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F7" w:rsidRPr="00FF1C44" w:rsidRDefault="00B42CF7" w:rsidP="00A91C25">
      <w:pPr>
        <w:pStyle w:val="ListParagraph"/>
        <w:ind w:left="0" w:right="882" w:firstLine="0"/>
        <w:jc w:val="center"/>
        <w:rPr>
          <w:b/>
          <w:bCs/>
        </w:rPr>
      </w:pPr>
      <w:bookmarkStart w:id="0" w:name="_GoBack"/>
      <w:bookmarkEnd w:id="0"/>
      <w:r w:rsidRPr="00FF1C44">
        <w:rPr>
          <w:b/>
          <w:bCs/>
        </w:rPr>
        <w:t>ADDENDUM</w:t>
      </w:r>
    </w:p>
    <w:p w:rsidR="00B42CF7" w:rsidRPr="00FF1C44" w:rsidRDefault="00B42CF7" w:rsidP="00BF0B84">
      <w:pPr>
        <w:pStyle w:val="ListParagraph"/>
        <w:ind w:left="0" w:right="882" w:firstLine="0"/>
        <w:jc w:val="center"/>
      </w:pPr>
      <w:r w:rsidRPr="00FF1C44">
        <w:t xml:space="preserve">April </w:t>
      </w:r>
      <w:r w:rsidR="00CE0D05">
        <w:t>6</w:t>
      </w:r>
      <w:r w:rsidRPr="00FF1C44">
        <w:t>, 2020</w:t>
      </w:r>
    </w:p>
    <w:p w:rsidR="00B42CF7" w:rsidRPr="00FF1C44" w:rsidRDefault="00AA5EE5" w:rsidP="00B42CF7">
      <w:pPr>
        <w:pStyle w:val="ListParagraph"/>
        <w:tabs>
          <w:tab w:val="left" w:pos="1369"/>
        </w:tabs>
        <w:ind w:left="1440" w:right="882" w:firstLine="0"/>
        <w:jc w:val="center"/>
        <w:rPr>
          <w:b/>
          <w:bCs/>
        </w:rPr>
      </w:pPr>
      <w:r w:rsidRPr="00FF1C44">
        <w:rPr>
          <w:b/>
          <w:bCs/>
        </w:rPr>
        <w:t xml:space="preserve"> </w:t>
      </w:r>
    </w:p>
    <w:p w:rsidR="006E2EDA" w:rsidRPr="00FF1C44" w:rsidRDefault="00B42CF7" w:rsidP="006E2EDA">
      <w:pPr>
        <w:pStyle w:val="ListParagraph"/>
        <w:tabs>
          <w:tab w:val="left" w:pos="900"/>
        </w:tabs>
        <w:ind w:left="900" w:right="882" w:firstLine="0"/>
        <w:jc w:val="center"/>
        <w:rPr>
          <w:b/>
          <w:bCs/>
        </w:rPr>
      </w:pPr>
      <w:r w:rsidRPr="00FF1C44">
        <w:rPr>
          <w:b/>
          <w:bCs/>
        </w:rPr>
        <w:t xml:space="preserve">Addendum to </w:t>
      </w:r>
      <w:r w:rsidR="00AA5EE5" w:rsidRPr="00FF1C44">
        <w:rPr>
          <w:b/>
          <w:bCs/>
        </w:rPr>
        <w:t>2020-2021 Academic Reappointment/Promotion Instructions</w:t>
      </w:r>
    </w:p>
    <w:p w:rsidR="00AA5EE5" w:rsidRDefault="00AA5EE5" w:rsidP="00AA5EE5">
      <w:pPr>
        <w:pStyle w:val="ListParagraph"/>
        <w:tabs>
          <w:tab w:val="left" w:pos="1369"/>
        </w:tabs>
        <w:ind w:left="0" w:firstLine="0"/>
        <w:rPr>
          <w:u w:val="single"/>
        </w:rPr>
      </w:pPr>
    </w:p>
    <w:p w:rsidR="006E2EDA" w:rsidRPr="00FF1C44" w:rsidRDefault="006E2EDA" w:rsidP="00AA5EE5">
      <w:pPr>
        <w:pStyle w:val="ListParagraph"/>
        <w:tabs>
          <w:tab w:val="left" w:pos="1369"/>
        </w:tabs>
        <w:ind w:left="0" w:firstLine="0"/>
        <w:rPr>
          <w:u w:val="single"/>
        </w:rPr>
      </w:pPr>
    </w:p>
    <w:p w:rsidR="00AA5EE5" w:rsidRPr="00FF1C44" w:rsidRDefault="00AA5EE5" w:rsidP="00AA5EE5">
      <w:pPr>
        <w:pStyle w:val="ListParagraph"/>
        <w:tabs>
          <w:tab w:val="left" w:pos="1369"/>
        </w:tabs>
        <w:ind w:left="0" w:firstLine="0"/>
        <w:rPr>
          <w:u w:val="single"/>
        </w:rPr>
      </w:pPr>
      <w:r w:rsidRPr="00FF1C44">
        <w:rPr>
          <w:u w:val="single"/>
        </w:rPr>
        <w:t>Introduction</w:t>
      </w:r>
    </w:p>
    <w:p w:rsidR="009879B5" w:rsidRPr="00FF1C44" w:rsidRDefault="009879B5" w:rsidP="00AA5EE5">
      <w:pPr>
        <w:pStyle w:val="ListParagraph"/>
        <w:tabs>
          <w:tab w:val="left" w:pos="1369"/>
        </w:tabs>
        <w:ind w:left="0" w:firstLine="0"/>
        <w:rPr>
          <w:u w:val="single"/>
        </w:rPr>
      </w:pPr>
    </w:p>
    <w:p w:rsidR="00AA5EE5" w:rsidRPr="00FF1C44" w:rsidRDefault="006B2FF9" w:rsidP="00AA5EE5">
      <w:pPr>
        <w:pStyle w:val="ListParagraph"/>
        <w:tabs>
          <w:tab w:val="left" w:pos="1369"/>
        </w:tabs>
        <w:ind w:left="0" w:firstLine="0"/>
      </w:pPr>
      <w:r w:rsidRPr="00FF1C44">
        <w:t>This addendum</w:t>
      </w:r>
      <w:r w:rsidR="00AA5EE5" w:rsidRPr="00FF1C44">
        <w:t xml:space="preserve"> govern</w:t>
      </w:r>
      <w:r w:rsidR="009879B5" w:rsidRPr="00FF1C44">
        <w:t>s</w:t>
      </w:r>
      <w:r w:rsidR="00AA5EE5" w:rsidRPr="00FF1C44">
        <w:t xml:space="preserve"> </w:t>
      </w:r>
      <w:r w:rsidRPr="00FF1C44">
        <w:t>all tenure track faculty who are in a probationary period for tenure as of January 1, 2020</w:t>
      </w:r>
      <w:r w:rsidR="00BF0B84" w:rsidRPr="00FF1C44">
        <w:t xml:space="preserve"> </w:t>
      </w:r>
      <w:r w:rsidR="00CE0D05">
        <w:t xml:space="preserve">and applies to the promotions of all faculty already tenured.  It </w:t>
      </w:r>
      <w:r w:rsidR="00BF0B84" w:rsidRPr="00FF1C44">
        <w:t xml:space="preserve">is intended to provide guidance for </w:t>
      </w:r>
      <w:r w:rsidR="008020B8">
        <w:t xml:space="preserve">providing </w:t>
      </w:r>
      <w:r w:rsidR="00BF0B84" w:rsidRPr="00FF1C44">
        <w:rPr>
          <w:color w:val="000000"/>
        </w:rPr>
        <w:t xml:space="preserve">faculty with the option of excluding Spring 2020 course evaluations from promotion </w:t>
      </w:r>
      <w:r w:rsidR="0087667D">
        <w:rPr>
          <w:color w:val="000000"/>
        </w:rPr>
        <w:t xml:space="preserve">and reappointment and/or tenure </w:t>
      </w:r>
      <w:r w:rsidR="00BF0B84" w:rsidRPr="00FF1C44">
        <w:rPr>
          <w:color w:val="000000"/>
        </w:rPr>
        <w:t xml:space="preserve">packets as a result of the COVID-19 crisis </w:t>
      </w:r>
      <w:r w:rsidR="008020B8">
        <w:rPr>
          <w:color w:val="000000"/>
        </w:rPr>
        <w:t>as announced by President Barchi on March 20, 2020</w:t>
      </w:r>
      <w:r w:rsidR="00BF0B84" w:rsidRPr="00FF1C44">
        <w:t xml:space="preserve">.  This addendum may also be downloaded in Word format from ALR’s website at the following address: </w:t>
      </w:r>
      <w:hyperlink r:id="rId8" w:history="1">
        <w:r w:rsidR="00441064" w:rsidRPr="00FF1C44">
          <w:rPr>
            <w:rStyle w:val="Hyperlink"/>
          </w:rPr>
          <w:t>https://academiclaborrelations.rutgers.edu/academic-reappointments-promotions</w:t>
        </w:r>
      </w:hyperlink>
      <w:r w:rsidR="00BF0B84" w:rsidRPr="00FF1C44">
        <w:t xml:space="preserve">  </w:t>
      </w:r>
    </w:p>
    <w:p w:rsidR="00BF0B84" w:rsidRPr="00FF1C44" w:rsidRDefault="00BF0B84" w:rsidP="00AA5EE5">
      <w:pPr>
        <w:pStyle w:val="ListParagraph"/>
        <w:tabs>
          <w:tab w:val="left" w:pos="1369"/>
        </w:tabs>
        <w:ind w:left="0" w:firstLine="0"/>
      </w:pPr>
    </w:p>
    <w:p w:rsidR="00441064" w:rsidRPr="00FF1C44" w:rsidRDefault="00441064" w:rsidP="00441064">
      <w:pPr>
        <w:rPr>
          <w:sz w:val="22"/>
          <w:szCs w:val="22"/>
        </w:rPr>
      </w:pPr>
      <w:r w:rsidRPr="00FF1C44">
        <w:rPr>
          <w:sz w:val="22"/>
          <w:szCs w:val="22"/>
        </w:rPr>
        <w:t>Please be advised that tenure track faculty who are in a probationary period for tenure as of January 1, 2020 may request any of the following:</w:t>
      </w:r>
    </w:p>
    <w:p w:rsidR="00A91B00" w:rsidRDefault="00A91B00" w:rsidP="00267356">
      <w:pPr>
        <w:pStyle w:val="ListParagraph"/>
        <w:tabs>
          <w:tab w:val="left" w:pos="1369"/>
        </w:tabs>
        <w:ind w:left="0" w:firstLine="0"/>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795"/>
        <w:gridCol w:w="4770"/>
      </w:tblGrid>
      <w:tr w:rsidR="00441064" w:rsidRPr="00595920" w:rsidTr="00595920">
        <w:tc>
          <w:tcPr>
            <w:tcW w:w="2335" w:type="dxa"/>
            <w:shd w:val="clear" w:color="auto" w:fill="D9D9D9"/>
          </w:tcPr>
          <w:p w:rsidR="00441064" w:rsidRPr="00595920" w:rsidRDefault="00441064" w:rsidP="00595920">
            <w:pPr>
              <w:jc w:val="center"/>
              <w:rPr>
                <w:b/>
                <w:bCs/>
                <w:sz w:val="20"/>
                <w:szCs w:val="20"/>
              </w:rPr>
            </w:pPr>
            <w:r w:rsidRPr="00595920">
              <w:rPr>
                <w:b/>
                <w:bCs/>
                <w:sz w:val="20"/>
                <w:szCs w:val="20"/>
              </w:rPr>
              <w:t xml:space="preserve">Faculty May Request </w:t>
            </w:r>
          </w:p>
          <w:p w:rsidR="00441064" w:rsidRPr="00595920" w:rsidRDefault="00441064" w:rsidP="00595920">
            <w:pPr>
              <w:jc w:val="center"/>
              <w:rPr>
                <w:b/>
                <w:bCs/>
                <w:sz w:val="20"/>
                <w:szCs w:val="20"/>
              </w:rPr>
            </w:pPr>
          </w:p>
        </w:tc>
        <w:tc>
          <w:tcPr>
            <w:tcW w:w="2795" w:type="dxa"/>
            <w:shd w:val="clear" w:color="auto" w:fill="D9D9D9"/>
          </w:tcPr>
          <w:p w:rsidR="00441064" w:rsidRPr="00595920" w:rsidRDefault="00441064" w:rsidP="00595920">
            <w:pPr>
              <w:jc w:val="center"/>
              <w:rPr>
                <w:b/>
                <w:bCs/>
                <w:sz w:val="20"/>
                <w:szCs w:val="20"/>
              </w:rPr>
            </w:pPr>
            <w:r w:rsidRPr="00595920">
              <w:rPr>
                <w:b/>
                <w:bCs/>
                <w:sz w:val="20"/>
                <w:szCs w:val="20"/>
              </w:rPr>
              <w:t>Requirements</w:t>
            </w:r>
          </w:p>
        </w:tc>
        <w:tc>
          <w:tcPr>
            <w:tcW w:w="4770" w:type="dxa"/>
            <w:shd w:val="clear" w:color="auto" w:fill="D9D9D9"/>
          </w:tcPr>
          <w:p w:rsidR="00441064" w:rsidRPr="00595920" w:rsidRDefault="00441064" w:rsidP="00595920">
            <w:pPr>
              <w:jc w:val="center"/>
              <w:rPr>
                <w:b/>
                <w:bCs/>
                <w:sz w:val="20"/>
                <w:szCs w:val="20"/>
              </w:rPr>
            </w:pPr>
            <w:r w:rsidRPr="00595920">
              <w:rPr>
                <w:b/>
                <w:bCs/>
                <w:sz w:val="20"/>
                <w:szCs w:val="20"/>
              </w:rPr>
              <w:t>Means of Implementation</w:t>
            </w:r>
          </w:p>
        </w:tc>
      </w:tr>
      <w:tr w:rsidR="00441064" w:rsidRPr="00595920" w:rsidTr="00595920">
        <w:tc>
          <w:tcPr>
            <w:tcW w:w="2335" w:type="dxa"/>
            <w:shd w:val="clear" w:color="auto" w:fill="auto"/>
          </w:tcPr>
          <w:p w:rsidR="00441064" w:rsidRPr="00595920" w:rsidRDefault="00441064" w:rsidP="00595920">
            <w:pPr>
              <w:pStyle w:val="BodyA"/>
              <w:rPr>
                <w:rFonts w:ascii="Times New Roman" w:hAnsi="Times New Roman" w:cs="Times New Roman"/>
                <w:sz w:val="20"/>
                <w:szCs w:val="20"/>
              </w:rPr>
            </w:pPr>
            <w:r w:rsidRPr="00595920">
              <w:rPr>
                <w:rFonts w:ascii="Times New Roman" w:hAnsi="Times New Roman" w:cs="Times New Roman"/>
                <w:sz w:val="20"/>
                <w:szCs w:val="20"/>
              </w:rPr>
              <w:t xml:space="preserve">Faculty with an exclusion of AY 2019/2020 </w:t>
            </w:r>
            <w:r w:rsidR="008020B8">
              <w:rPr>
                <w:rFonts w:ascii="Times New Roman" w:hAnsi="Times New Roman" w:cs="Times New Roman"/>
                <w:sz w:val="20"/>
                <w:szCs w:val="20"/>
              </w:rPr>
              <w:t xml:space="preserve">from their probationary period </w:t>
            </w:r>
            <w:r w:rsidRPr="00595920">
              <w:rPr>
                <w:rFonts w:ascii="Times New Roman" w:hAnsi="Times New Roman" w:cs="Times New Roman"/>
                <w:sz w:val="20"/>
                <w:szCs w:val="20"/>
              </w:rPr>
              <w:t>due to COVID-19 may request that evaluators be informed that they should be evaluated in the same manner as the record of a faculty member without such an exclusion.</w:t>
            </w:r>
          </w:p>
        </w:tc>
        <w:tc>
          <w:tcPr>
            <w:tcW w:w="2795" w:type="dxa"/>
            <w:shd w:val="clear" w:color="auto" w:fill="auto"/>
          </w:tcPr>
          <w:p w:rsidR="00441064" w:rsidRPr="00595920" w:rsidRDefault="00441064" w:rsidP="00595920">
            <w:pPr>
              <w:rPr>
                <w:sz w:val="20"/>
                <w:szCs w:val="20"/>
              </w:rPr>
            </w:pPr>
            <w:r w:rsidRPr="00595920">
              <w:rPr>
                <w:sz w:val="20"/>
                <w:szCs w:val="20"/>
              </w:rPr>
              <w:t xml:space="preserve">This applies to all tenure track faculty who are in a probationary period for tenure as of January 1, 2020, and who were granted an exclusion of AY 2019/2020 </w:t>
            </w:r>
            <w:r w:rsidR="008020B8">
              <w:rPr>
                <w:sz w:val="20"/>
                <w:szCs w:val="20"/>
              </w:rPr>
              <w:t xml:space="preserve">from their probationary period </w:t>
            </w:r>
            <w:r w:rsidRPr="00595920">
              <w:rPr>
                <w:sz w:val="20"/>
                <w:szCs w:val="20"/>
              </w:rPr>
              <w:t>due to COVID</w:t>
            </w:r>
            <w:r w:rsidR="00CE0D05">
              <w:rPr>
                <w:sz w:val="20"/>
                <w:szCs w:val="20"/>
              </w:rPr>
              <w:t>-19</w:t>
            </w:r>
            <w:r w:rsidRPr="00595920">
              <w:rPr>
                <w:sz w:val="20"/>
                <w:szCs w:val="20"/>
              </w:rPr>
              <w:t>.</w:t>
            </w:r>
          </w:p>
          <w:p w:rsidR="00441064" w:rsidRPr="00595920" w:rsidRDefault="00441064" w:rsidP="00595920">
            <w:pPr>
              <w:rPr>
                <w:sz w:val="20"/>
                <w:szCs w:val="20"/>
              </w:rPr>
            </w:pPr>
          </w:p>
          <w:p w:rsidR="00441064" w:rsidRPr="00595920" w:rsidRDefault="00441064" w:rsidP="00595920">
            <w:pPr>
              <w:rPr>
                <w:sz w:val="20"/>
                <w:szCs w:val="20"/>
              </w:rPr>
            </w:pPr>
          </w:p>
        </w:tc>
        <w:tc>
          <w:tcPr>
            <w:tcW w:w="4770" w:type="dxa"/>
            <w:shd w:val="clear" w:color="auto" w:fill="auto"/>
          </w:tcPr>
          <w:p w:rsidR="00441064" w:rsidRPr="00595920" w:rsidRDefault="00441064" w:rsidP="00595920">
            <w:pPr>
              <w:rPr>
                <w:sz w:val="20"/>
                <w:szCs w:val="20"/>
              </w:rPr>
            </w:pPr>
            <w:r w:rsidRPr="00595920">
              <w:rPr>
                <w:sz w:val="20"/>
                <w:szCs w:val="20"/>
              </w:rPr>
              <w:t xml:space="preserve">In lieu of </w:t>
            </w:r>
            <w:r w:rsidR="008020B8">
              <w:rPr>
                <w:sz w:val="20"/>
                <w:szCs w:val="20"/>
              </w:rPr>
              <w:t>requiring</w:t>
            </w:r>
            <w:r w:rsidRPr="00595920">
              <w:rPr>
                <w:sz w:val="20"/>
                <w:szCs w:val="20"/>
              </w:rPr>
              <w:t xml:space="preserve"> faculty members to request </w:t>
            </w:r>
            <w:r w:rsidR="008020B8">
              <w:rPr>
                <w:sz w:val="20"/>
                <w:szCs w:val="20"/>
              </w:rPr>
              <w:t>that they</w:t>
            </w:r>
            <w:r w:rsidRPr="00595920">
              <w:rPr>
                <w:sz w:val="20"/>
                <w:szCs w:val="20"/>
              </w:rPr>
              <w:t xml:space="preserve"> be evaluated in the same manner as the record of a faculty member without such an exclusion, all faculty members will be treated the same.  Advisory committees and departments should evaluate the records of all faculty members opting to have time excluded from the</w:t>
            </w:r>
            <w:r w:rsidR="008020B8">
              <w:rPr>
                <w:sz w:val="20"/>
                <w:szCs w:val="20"/>
              </w:rPr>
              <w:t>ir</w:t>
            </w:r>
            <w:r w:rsidRPr="00595920">
              <w:rPr>
                <w:sz w:val="20"/>
                <w:szCs w:val="20"/>
              </w:rPr>
              <w:t xml:space="preserve"> probationary period </w:t>
            </w:r>
            <w:r w:rsidR="008020B8">
              <w:rPr>
                <w:sz w:val="20"/>
                <w:szCs w:val="20"/>
              </w:rPr>
              <w:t>due to the</w:t>
            </w:r>
            <w:r w:rsidRPr="00595920">
              <w:rPr>
                <w:sz w:val="20"/>
                <w:szCs w:val="20"/>
              </w:rPr>
              <w:t xml:space="preserve"> COVID-19 crisis in the same manner as the record of a faculty member without such an exclusion.  As such, all departments and advisory committees should be provided with their respective copies of the instructions included in this Addendum</w:t>
            </w:r>
            <w:r w:rsidR="0087667D" w:rsidRPr="00595920">
              <w:rPr>
                <w:sz w:val="20"/>
                <w:szCs w:val="20"/>
              </w:rPr>
              <w:t xml:space="preserve"> at</w:t>
            </w:r>
            <w:r w:rsidRPr="00595920">
              <w:rPr>
                <w:sz w:val="20"/>
                <w:szCs w:val="20"/>
              </w:rPr>
              <w:t xml:space="preserve"> sections I and K.</w:t>
            </w:r>
          </w:p>
        </w:tc>
      </w:tr>
      <w:tr w:rsidR="00441064" w:rsidRPr="00595920" w:rsidTr="00595920">
        <w:tc>
          <w:tcPr>
            <w:tcW w:w="2335" w:type="dxa"/>
            <w:shd w:val="clear" w:color="auto" w:fill="auto"/>
          </w:tcPr>
          <w:p w:rsidR="00441064" w:rsidRPr="00595920" w:rsidRDefault="00441064" w:rsidP="00595920">
            <w:pPr>
              <w:pStyle w:val="BodyA"/>
              <w:rPr>
                <w:rFonts w:ascii="Times New Roman" w:hAnsi="Times New Roman" w:cs="Times New Roman"/>
                <w:sz w:val="20"/>
                <w:szCs w:val="20"/>
              </w:rPr>
            </w:pPr>
            <w:r w:rsidRPr="00595920">
              <w:rPr>
                <w:rFonts w:ascii="Times New Roman" w:hAnsi="Times New Roman" w:cs="Times New Roman"/>
                <w:sz w:val="20"/>
                <w:szCs w:val="20"/>
              </w:rPr>
              <w:t>Faculty may request that external evaluators be asked to appropriately take into account the impact of the COVID-19 crisis on scholarship, teaching and/or service for academic year 2019/2020 as may be reflected in the record for review.</w:t>
            </w:r>
          </w:p>
        </w:tc>
        <w:tc>
          <w:tcPr>
            <w:tcW w:w="2795" w:type="dxa"/>
            <w:shd w:val="clear" w:color="auto" w:fill="auto"/>
          </w:tcPr>
          <w:p w:rsidR="00441064" w:rsidRPr="00595920" w:rsidRDefault="00441064" w:rsidP="00595920">
            <w:pPr>
              <w:rPr>
                <w:sz w:val="20"/>
                <w:szCs w:val="20"/>
              </w:rPr>
            </w:pPr>
            <w:r w:rsidRPr="00595920">
              <w:rPr>
                <w:sz w:val="20"/>
                <w:szCs w:val="20"/>
              </w:rPr>
              <w:t>This applies to all tenure track faculty who are in a probationary period for tenure as of January 1, 2020.</w:t>
            </w:r>
          </w:p>
          <w:p w:rsidR="00441064" w:rsidRPr="00595920" w:rsidRDefault="00441064" w:rsidP="00595920">
            <w:pPr>
              <w:rPr>
                <w:sz w:val="20"/>
                <w:szCs w:val="20"/>
              </w:rPr>
            </w:pPr>
          </w:p>
          <w:p w:rsidR="00441064" w:rsidRPr="00595920" w:rsidRDefault="00441064" w:rsidP="00595920">
            <w:pPr>
              <w:rPr>
                <w:sz w:val="20"/>
                <w:szCs w:val="20"/>
              </w:rPr>
            </w:pPr>
          </w:p>
        </w:tc>
        <w:tc>
          <w:tcPr>
            <w:tcW w:w="4770" w:type="dxa"/>
            <w:shd w:val="clear" w:color="auto" w:fill="auto"/>
          </w:tcPr>
          <w:p w:rsidR="00441064" w:rsidRPr="00595920" w:rsidRDefault="00441064" w:rsidP="00595920">
            <w:pPr>
              <w:rPr>
                <w:sz w:val="20"/>
                <w:szCs w:val="20"/>
              </w:rPr>
            </w:pPr>
            <w:r w:rsidRPr="00595920">
              <w:rPr>
                <w:sz w:val="20"/>
                <w:szCs w:val="20"/>
              </w:rPr>
              <w:t xml:space="preserve">To advise all faculty of this option, the </w:t>
            </w:r>
            <w:r w:rsidR="0057100E" w:rsidRPr="00595920">
              <w:rPr>
                <w:sz w:val="20"/>
                <w:szCs w:val="20"/>
              </w:rPr>
              <w:t xml:space="preserve">applicable </w:t>
            </w:r>
            <w:r w:rsidRPr="00595920">
              <w:rPr>
                <w:sz w:val="20"/>
                <w:szCs w:val="20"/>
              </w:rPr>
              <w:t xml:space="preserve">30-day letter </w:t>
            </w:r>
            <w:r w:rsidR="0057100E" w:rsidRPr="00595920">
              <w:rPr>
                <w:sz w:val="20"/>
                <w:szCs w:val="20"/>
              </w:rPr>
              <w:t xml:space="preserve">for all such faculty </w:t>
            </w:r>
            <w:r w:rsidRPr="00595920">
              <w:rPr>
                <w:sz w:val="20"/>
                <w:szCs w:val="20"/>
              </w:rPr>
              <w:t xml:space="preserve">should </w:t>
            </w:r>
            <w:r w:rsidR="0057100E" w:rsidRPr="00595920">
              <w:rPr>
                <w:sz w:val="20"/>
                <w:szCs w:val="20"/>
              </w:rPr>
              <w:t>include the language set forth in Appendix F</w:t>
            </w:r>
            <w:r w:rsidR="000A57B2">
              <w:rPr>
                <w:sz w:val="20"/>
                <w:szCs w:val="20"/>
              </w:rPr>
              <w:t xml:space="preserve"> of this Addendum</w:t>
            </w:r>
            <w:r w:rsidRPr="00595920">
              <w:rPr>
                <w:sz w:val="20"/>
                <w:szCs w:val="20"/>
              </w:rPr>
              <w:t>.</w:t>
            </w:r>
          </w:p>
          <w:p w:rsidR="00441064" w:rsidRPr="00595920" w:rsidRDefault="00441064" w:rsidP="00595920">
            <w:pPr>
              <w:rPr>
                <w:sz w:val="20"/>
                <w:szCs w:val="20"/>
              </w:rPr>
            </w:pPr>
          </w:p>
          <w:p w:rsidR="00441064" w:rsidRPr="00595920" w:rsidRDefault="00441064" w:rsidP="00595920">
            <w:pPr>
              <w:rPr>
                <w:sz w:val="20"/>
                <w:szCs w:val="20"/>
              </w:rPr>
            </w:pPr>
            <w:r w:rsidRPr="00595920">
              <w:rPr>
                <w:sz w:val="20"/>
                <w:szCs w:val="20"/>
              </w:rPr>
              <w:t xml:space="preserve">Faculty may make such a request by </w:t>
            </w:r>
            <w:r w:rsidR="00233102">
              <w:rPr>
                <w:sz w:val="20"/>
                <w:szCs w:val="20"/>
              </w:rPr>
              <w:t xml:space="preserve">completing </w:t>
            </w:r>
            <w:r w:rsidRPr="00595920">
              <w:rPr>
                <w:sz w:val="20"/>
                <w:szCs w:val="20"/>
              </w:rPr>
              <w:t>Supplemental Form 2.  A copy of Supplemental Form 2 is included in this Addendum and should be provided to all faculty members.</w:t>
            </w:r>
            <w:r w:rsidR="00233102">
              <w:rPr>
                <w:sz w:val="20"/>
                <w:szCs w:val="20"/>
              </w:rPr>
              <w:t xml:space="preserve">  </w:t>
            </w:r>
            <w:r w:rsidRPr="00595920">
              <w:rPr>
                <w:sz w:val="20"/>
                <w:szCs w:val="20"/>
              </w:rPr>
              <w:t>If a faculty member makes this request in Supplemental Form 2, then the</w:t>
            </w:r>
            <w:r w:rsidR="00914ED8" w:rsidRPr="00595920">
              <w:rPr>
                <w:sz w:val="20"/>
                <w:szCs w:val="20"/>
              </w:rPr>
              <w:t xml:space="preserve"> language set forth in Appendix G of this Addendum should be included in the applicable </w:t>
            </w:r>
            <w:r w:rsidRPr="00595920">
              <w:rPr>
                <w:sz w:val="20"/>
                <w:szCs w:val="20"/>
              </w:rPr>
              <w:t>solicitation letters</w:t>
            </w:r>
            <w:r w:rsidR="00914ED8" w:rsidRPr="00595920">
              <w:rPr>
                <w:sz w:val="20"/>
                <w:szCs w:val="20"/>
              </w:rPr>
              <w:t xml:space="preserve"> to external evaluators</w:t>
            </w:r>
            <w:r w:rsidRPr="00595920">
              <w:rPr>
                <w:sz w:val="20"/>
                <w:szCs w:val="20"/>
              </w:rPr>
              <w:t>.</w:t>
            </w:r>
          </w:p>
        </w:tc>
      </w:tr>
      <w:tr w:rsidR="00441064" w:rsidRPr="00595920" w:rsidTr="00595920">
        <w:tc>
          <w:tcPr>
            <w:tcW w:w="2335" w:type="dxa"/>
            <w:shd w:val="clear" w:color="auto" w:fill="auto"/>
          </w:tcPr>
          <w:p w:rsidR="00441064" w:rsidRPr="00595920" w:rsidRDefault="00441064" w:rsidP="00595920">
            <w:pPr>
              <w:pStyle w:val="BodyA"/>
              <w:rPr>
                <w:rFonts w:ascii="Times New Roman" w:hAnsi="Times New Roman" w:cs="Times New Roman"/>
                <w:color w:val="auto"/>
                <w:sz w:val="20"/>
                <w:szCs w:val="20"/>
              </w:rPr>
            </w:pPr>
            <w:r w:rsidRPr="00595920">
              <w:rPr>
                <w:rFonts w:ascii="Times New Roman" w:hAnsi="Times New Roman" w:cs="Times New Roman"/>
                <w:sz w:val="20"/>
                <w:szCs w:val="20"/>
              </w:rPr>
              <w:t>Faculty shall be advised of their right to address the impact of the COVID-19 crisis on productivity during academic year 2019/2020 in any personal statement they wish to include with their packet</w:t>
            </w:r>
          </w:p>
          <w:p w:rsidR="00441064" w:rsidRPr="00595920" w:rsidRDefault="00441064" w:rsidP="00595920">
            <w:pPr>
              <w:pStyle w:val="BodyA"/>
              <w:rPr>
                <w:rFonts w:ascii="Times New Roman" w:hAnsi="Times New Roman" w:cs="Times New Roman"/>
                <w:sz w:val="20"/>
                <w:szCs w:val="20"/>
              </w:rPr>
            </w:pPr>
          </w:p>
        </w:tc>
        <w:tc>
          <w:tcPr>
            <w:tcW w:w="2795" w:type="dxa"/>
            <w:shd w:val="clear" w:color="auto" w:fill="auto"/>
          </w:tcPr>
          <w:p w:rsidR="00441064" w:rsidRPr="00595920" w:rsidRDefault="00441064" w:rsidP="00595920">
            <w:pPr>
              <w:rPr>
                <w:sz w:val="20"/>
                <w:szCs w:val="20"/>
              </w:rPr>
            </w:pPr>
            <w:r w:rsidRPr="00595920">
              <w:rPr>
                <w:sz w:val="20"/>
                <w:szCs w:val="20"/>
              </w:rPr>
              <w:t>This applies to all tenure track faculty who are in a probationary period for tenure as of January 1, 2020.</w:t>
            </w:r>
          </w:p>
          <w:p w:rsidR="00441064" w:rsidRPr="00595920" w:rsidRDefault="00441064" w:rsidP="00595920">
            <w:pPr>
              <w:rPr>
                <w:sz w:val="20"/>
                <w:szCs w:val="20"/>
              </w:rPr>
            </w:pPr>
          </w:p>
          <w:p w:rsidR="00441064" w:rsidRPr="00595920" w:rsidRDefault="00441064" w:rsidP="00595920">
            <w:pPr>
              <w:rPr>
                <w:sz w:val="20"/>
                <w:szCs w:val="20"/>
              </w:rPr>
            </w:pPr>
          </w:p>
          <w:p w:rsidR="00441064" w:rsidRPr="00595920" w:rsidRDefault="00441064" w:rsidP="00595920">
            <w:pPr>
              <w:rPr>
                <w:sz w:val="20"/>
                <w:szCs w:val="20"/>
              </w:rPr>
            </w:pPr>
          </w:p>
        </w:tc>
        <w:tc>
          <w:tcPr>
            <w:tcW w:w="4770" w:type="dxa"/>
            <w:shd w:val="clear" w:color="auto" w:fill="auto"/>
          </w:tcPr>
          <w:p w:rsidR="00914ED8" w:rsidRPr="00595920" w:rsidRDefault="00914ED8" w:rsidP="00595920">
            <w:pPr>
              <w:rPr>
                <w:sz w:val="20"/>
                <w:szCs w:val="20"/>
              </w:rPr>
            </w:pPr>
            <w:r w:rsidRPr="00595920">
              <w:rPr>
                <w:sz w:val="20"/>
                <w:szCs w:val="20"/>
              </w:rPr>
              <w:t>To advise all faculty of this option, the applicable 30-day letter for all such faculty should include the language set forth in Appendix F</w:t>
            </w:r>
            <w:r w:rsidR="000A57B2">
              <w:rPr>
                <w:sz w:val="20"/>
                <w:szCs w:val="20"/>
              </w:rPr>
              <w:t xml:space="preserve"> of this Addendum</w:t>
            </w:r>
            <w:r w:rsidRPr="00595920">
              <w:rPr>
                <w:sz w:val="20"/>
                <w:szCs w:val="20"/>
              </w:rPr>
              <w:t>.</w:t>
            </w:r>
          </w:p>
          <w:p w:rsidR="00914ED8" w:rsidRPr="00595920" w:rsidRDefault="00914ED8" w:rsidP="00595920">
            <w:pPr>
              <w:rPr>
                <w:sz w:val="20"/>
                <w:szCs w:val="20"/>
              </w:rPr>
            </w:pPr>
          </w:p>
          <w:p w:rsidR="00441064" w:rsidRPr="00595920" w:rsidRDefault="00441064" w:rsidP="008C285F">
            <w:pPr>
              <w:rPr>
                <w:sz w:val="20"/>
                <w:szCs w:val="20"/>
              </w:rPr>
            </w:pPr>
          </w:p>
        </w:tc>
      </w:tr>
      <w:tr w:rsidR="00441064" w:rsidRPr="00595920" w:rsidTr="00595920">
        <w:tc>
          <w:tcPr>
            <w:tcW w:w="2335" w:type="dxa"/>
            <w:shd w:val="clear" w:color="auto" w:fill="auto"/>
          </w:tcPr>
          <w:p w:rsidR="00441064" w:rsidRPr="00595920" w:rsidRDefault="00441064" w:rsidP="00595920">
            <w:pPr>
              <w:pStyle w:val="BodyA"/>
              <w:rPr>
                <w:rFonts w:ascii="Times New Roman" w:hAnsi="Times New Roman" w:cs="Times New Roman"/>
                <w:sz w:val="20"/>
                <w:szCs w:val="20"/>
              </w:rPr>
            </w:pPr>
            <w:r w:rsidRPr="00595920">
              <w:rPr>
                <w:rFonts w:ascii="Times New Roman" w:hAnsi="Times New Roman" w:cs="Times New Roman"/>
                <w:sz w:val="20"/>
                <w:szCs w:val="20"/>
              </w:rPr>
              <w:t xml:space="preserve">Faculty being evaluated for promotion have the option of excluding teaching evaluations from the </w:t>
            </w:r>
            <w:r w:rsidRPr="00595920">
              <w:rPr>
                <w:rFonts w:ascii="Times New Roman" w:hAnsi="Times New Roman" w:cs="Times New Roman"/>
                <w:sz w:val="20"/>
                <w:szCs w:val="20"/>
                <w:lang w:val="de-DE"/>
              </w:rPr>
              <w:t xml:space="preserve">Spring 2020 </w:t>
            </w:r>
            <w:r w:rsidRPr="00595920">
              <w:rPr>
                <w:rFonts w:ascii="Times New Roman" w:hAnsi="Times New Roman" w:cs="Times New Roman"/>
                <w:sz w:val="20"/>
                <w:szCs w:val="20"/>
              </w:rPr>
              <w:t xml:space="preserve">semester from their promotion </w:t>
            </w:r>
            <w:r w:rsidRPr="00595920">
              <w:rPr>
                <w:rFonts w:ascii="Times New Roman" w:hAnsi="Times New Roman" w:cs="Times New Roman"/>
                <w:sz w:val="20"/>
                <w:szCs w:val="20"/>
              </w:rPr>
              <w:lastRenderedPageBreak/>
              <w:t>packet.</w:t>
            </w:r>
          </w:p>
        </w:tc>
        <w:tc>
          <w:tcPr>
            <w:tcW w:w="2795" w:type="dxa"/>
            <w:shd w:val="clear" w:color="auto" w:fill="auto"/>
          </w:tcPr>
          <w:p w:rsidR="00441064" w:rsidRPr="00595920" w:rsidRDefault="00441064" w:rsidP="00595920">
            <w:pPr>
              <w:rPr>
                <w:sz w:val="20"/>
                <w:szCs w:val="20"/>
              </w:rPr>
            </w:pPr>
            <w:r w:rsidRPr="00595920">
              <w:rPr>
                <w:sz w:val="20"/>
                <w:szCs w:val="20"/>
              </w:rPr>
              <w:lastRenderedPageBreak/>
              <w:t>This applies to all faculty being evaluated for promotion following January 1, 2020.</w:t>
            </w:r>
          </w:p>
        </w:tc>
        <w:tc>
          <w:tcPr>
            <w:tcW w:w="4770" w:type="dxa"/>
            <w:shd w:val="clear" w:color="auto" w:fill="auto"/>
          </w:tcPr>
          <w:p w:rsidR="00914ED8" w:rsidRPr="00595920" w:rsidRDefault="00914ED8" w:rsidP="00595920">
            <w:pPr>
              <w:rPr>
                <w:sz w:val="20"/>
                <w:szCs w:val="20"/>
              </w:rPr>
            </w:pPr>
            <w:r w:rsidRPr="00595920">
              <w:rPr>
                <w:sz w:val="20"/>
                <w:szCs w:val="20"/>
              </w:rPr>
              <w:t>To advise all faculty of this option, the applicable 30-day letter for all such faculty should include the language set forth in Appendix F</w:t>
            </w:r>
            <w:r w:rsidR="000A57B2">
              <w:rPr>
                <w:sz w:val="20"/>
                <w:szCs w:val="20"/>
              </w:rPr>
              <w:t xml:space="preserve"> of this Addendum</w:t>
            </w:r>
            <w:r w:rsidRPr="00595920">
              <w:rPr>
                <w:sz w:val="20"/>
                <w:szCs w:val="20"/>
              </w:rPr>
              <w:t>.</w:t>
            </w:r>
          </w:p>
          <w:p w:rsidR="00914ED8" w:rsidRPr="00595920" w:rsidRDefault="00914ED8" w:rsidP="00595920">
            <w:pPr>
              <w:rPr>
                <w:sz w:val="20"/>
                <w:szCs w:val="20"/>
              </w:rPr>
            </w:pPr>
          </w:p>
          <w:p w:rsidR="00441064" w:rsidRPr="00595920" w:rsidRDefault="00441064" w:rsidP="00595920">
            <w:pPr>
              <w:rPr>
                <w:sz w:val="20"/>
                <w:szCs w:val="20"/>
              </w:rPr>
            </w:pPr>
            <w:r w:rsidRPr="00595920">
              <w:rPr>
                <w:sz w:val="20"/>
                <w:szCs w:val="20"/>
              </w:rPr>
              <w:t xml:space="preserve">Faculty may make such a request by </w:t>
            </w:r>
            <w:r w:rsidR="00233102">
              <w:rPr>
                <w:sz w:val="20"/>
                <w:szCs w:val="20"/>
              </w:rPr>
              <w:t xml:space="preserve">completing </w:t>
            </w:r>
            <w:r w:rsidRPr="00595920">
              <w:rPr>
                <w:sz w:val="20"/>
                <w:szCs w:val="20"/>
              </w:rPr>
              <w:t xml:space="preserve">Supplemental Form 1.  A copy of Supplemental Form 1 </w:t>
            </w:r>
            <w:r w:rsidRPr="00595920">
              <w:rPr>
                <w:sz w:val="20"/>
                <w:szCs w:val="20"/>
              </w:rPr>
              <w:lastRenderedPageBreak/>
              <w:t>is included in this Addendum and should be provided to all faculty members.</w:t>
            </w:r>
          </w:p>
        </w:tc>
      </w:tr>
      <w:tr w:rsidR="00441064" w:rsidRPr="00595920" w:rsidTr="00595920">
        <w:tc>
          <w:tcPr>
            <w:tcW w:w="2335" w:type="dxa"/>
            <w:shd w:val="clear" w:color="auto" w:fill="auto"/>
          </w:tcPr>
          <w:p w:rsidR="00441064" w:rsidRPr="00595920" w:rsidRDefault="00441064" w:rsidP="00595920">
            <w:pPr>
              <w:pStyle w:val="BodyA"/>
              <w:rPr>
                <w:rFonts w:ascii="Times New Roman" w:hAnsi="Times New Roman" w:cs="Times New Roman"/>
                <w:sz w:val="20"/>
                <w:szCs w:val="20"/>
              </w:rPr>
            </w:pPr>
            <w:r w:rsidRPr="00595920">
              <w:rPr>
                <w:rFonts w:ascii="Times New Roman" w:hAnsi="Times New Roman" w:cs="Times New Roman"/>
                <w:sz w:val="20"/>
                <w:szCs w:val="20"/>
              </w:rPr>
              <w:lastRenderedPageBreak/>
              <w:t xml:space="preserve">Faculty members in a probationary period shall have the option of excluding teaching evaluations from the </w:t>
            </w:r>
            <w:r w:rsidRPr="00595920">
              <w:rPr>
                <w:rFonts w:ascii="Times New Roman" w:hAnsi="Times New Roman" w:cs="Times New Roman"/>
                <w:sz w:val="20"/>
                <w:szCs w:val="20"/>
                <w:lang w:val="de-DE"/>
              </w:rPr>
              <w:t xml:space="preserve">Spring 2020 </w:t>
            </w:r>
            <w:r w:rsidRPr="00595920">
              <w:rPr>
                <w:rFonts w:ascii="Times New Roman" w:hAnsi="Times New Roman" w:cs="Times New Roman"/>
                <w:sz w:val="20"/>
                <w:szCs w:val="20"/>
              </w:rPr>
              <w:t>semester from their reappointment and/or tenure packet.</w:t>
            </w:r>
          </w:p>
        </w:tc>
        <w:tc>
          <w:tcPr>
            <w:tcW w:w="2795" w:type="dxa"/>
            <w:shd w:val="clear" w:color="auto" w:fill="auto"/>
          </w:tcPr>
          <w:p w:rsidR="00441064" w:rsidRPr="00595920" w:rsidRDefault="00441064" w:rsidP="00595920">
            <w:pPr>
              <w:rPr>
                <w:sz w:val="20"/>
                <w:szCs w:val="20"/>
              </w:rPr>
            </w:pPr>
            <w:r w:rsidRPr="00595920">
              <w:rPr>
                <w:sz w:val="20"/>
                <w:szCs w:val="20"/>
              </w:rPr>
              <w:t>This applies to all faculty members in a probationary period for tenure as of January 1, 2020.</w:t>
            </w:r>
          </w:p>
        </w:tc>
        <w:tc>
          <w:tcPr>
            <w:tcW w:w="4770" w:type="dxa"/>
            <w:shd w:val="clear" w:color="auto" w:fill="auto"/>
          </w:tcPr>
          <w:p w:rsidR="00FF1C44" w:rsidRPr="00595920" w:rsidRDefault="00FF1C44" w:rsidP="00595920">
            <w:pPr>
              <w:rPr>
                <w:sz w:val="20"/>
                <w:szCs w:val="20"/>
              </w:rPr>
            </w:pPr>
            <w:r w:rsidRPr="00595920">
              <w:rPr>
                <w:sz w:val="20"/>
                <w:szCs w:val="20"/>
              </w:rPr>
              <w:t>To advise all faculty of this option, the applicable 30-day letter for all such faculty should include the language set forth in Appendix F</w:t>
            </w:r>
            <w:r w:rsidR="000A57B2">
              <w:rPr>
                <w:sz w:val="20"/>
                <w:szCs w:val="20"/>
              </w:rPr>
              <w:t xml:space="preserve"> of this Addendum</w:t>
            </w:r>
            <w:r w:rsidRPr="00595920">
              <w:rPr>
                <w:sz w:val="20"/>
                <w:szCs w:val="20"/>
              </w:rPr>
              <w:t>.</w:t>
            </w:r>
          </w:p>
          <w:p w:rsidR="00FF1C44" w:rsidRPr="00595920" w:rsidRDefault="00FF1C44" w:rsidP="00595920">
            <w:pPr>
              <w:rPr>
                <w:sz w:val="20"/>
                <w:szCs w:val="20"/>
              </w:rPr>
            </w:pPr>
          </w:p>
          <w:p w:rsidR="00441064" w:rsidRPr="00595920" w:rsidRDefault="00441064" w:rsidP="00595920">
            <w:pPr>
              <w:rPr>
                <w:sz w:val="20"/>
                <w:szCs w:val="20"/>
              </w:rPr>
            </w:pPr>
            <w:r w:rsidRPr="00595920">
              <w:rPr>
                <w:sz w:val="20"/>
                <w:szCs w:val="20"/>
              </w:rPr>
              <w:t xml:space="preserve">Faculty may make such a request by </w:t>
            </w:r>
            <w:r w:rsidR="00233102">
              <w:rPr>
                <w:sz w:val="20"/>
                <w:szCs w:val="20"/>
              </w:rPr>
              <w:t xml:space="preserve">completing </w:t>
            </w:r>
            <w:r w:rsidRPr="00595920">
              <w:rPr>
                <w:sz w:val="20"/>
                <w:szCs w:val="20"/>
              </w:rPr>
              <w:t>Supplemental Form 1.  A copy of Supplemental Form 1 is included in this Addendum and should be provided to all faculty members.</w:t>
            </w:r>
          </w:p>
        </w:tc>
      </w:tr>
    </w:tbl>
    <w:p w:rsidR="00441064" w:rsidRPr="00FF1C44" w:rsidRDefault="00441064" w:rsidP="00267356">
      <w:pPr>
        <w:pStyle w:val="ListParagraph"/>
        <w:tabs>
          <w:tab w:val="left" w:pos="1369"/>
        </w:tabs>
        <w:ind w:left="0" w:firstLine="0"/>
      </w:pPr>
    </w:p>
    <w:p w:rsidR="00267356" w:rsidRPr="00FF1C44" w:rsidRDefault="00267356" w:rsidP="00FF1C44">
      <w:pPr>
        <w:pStyle w:val="ListParagraph"/>
        <w:numPr>
          <w:ilvl w:val="0"/>
          <w:numId w:val="5"/>
        </w:numPr>
        <w:tabs>
          <w:tab w:val="left" w:pos="360"/>
        </w:tabs>
        <w:spacing w:before="90" w:line="275" w:lineRule="exact"/>
        <w:ind w:left="360" w:hanging="350"/>
      </w:pPr>
      <w:r w:rsidRPr="00FF1C44">
        <w:rPr>
          <w:u w:val="single"/>
        </w:rPr>
        <w:t>Instructions</w:t>
      </w:r>
    </w:p>
    <w:p w:rsidR="00FF1C44" w:rsidRPr="00FF1C44" w:rsidRDefault="00FF1C44" w:rsidP="00FF1C44">
      <w:pPr>
        <w:pStyle w:val="ListParagraph"/>
        <w:tabs>
          <w:tab w:val="left" w:pos="360"/>
        </w:tabs>
        <w:spacing w:before="90" w:line="275" w:lineRule="exact"/>
        <w:ind w:left="360" w:firstLine="0"/>
      </w:pPr>
    </w:p>
    <w:p w:rsidR="00267356" w:rsidRPr="00FF1C44" w:rsidRDefault="00267356" w:rsidP="00FF1C44">
      <w:pPr>
        <w:pStyle w:val="ListParagraph"/>
        <w:tabs>
          <w:tab w:val="left" w:pos="900"/>
          <w:tab w:val="left" w:pos="2960"/>
        </w:tabs>
        <w:ind w:left="0" w:firstLine="0"/>
      </w:pPr>
      <w:r w:rsidRPr="00FF1C44">
        <w:tab/>
        <w:t xml:space="preserve">I.      </w:t>
      </w:r>
      <w:r w:rsidR="00FF1C44">
        <w:t xml:space="preserve"> </w:t>
      </w:r>
      <w:r w:rsidRPr="00FF1C44">
        <w:t>Responsibilities of the Initiating</w:t>
      </w:r>
      <w:r w:rsidRPr="00FF1C44">
        <w:rPr>
          <w:spacing w:val="-4"/>
        </w:rPr>
        <w:t xml:space="preserve"> </w:t>
      </w:r>
      <w:r w:rsidRPr="00FF1C44">
        <w:t>Department</w:t>
      </w:r>
    </w:p>
    <w:p w:rsidR="00267356" w:rsidRPr="00FF1C44" w:rsidRDefault="00267356" w:rsidP="00FF1C44">
      <w:pPr>
        <w:pStyle w:val="ListParagraph"/>
        <w:tabs>
          <w:tab w:val="left" w:pos="900"/>
          <w:tab w:val="left" w:pos="2160"/>
        </w:tabs>
        <w:ind w:left="1440" w:right="3376"/>
      </w:pPr>
      <w:r w:rsidRPr="00FF1C44">
        <w:t>K.     Responsibilities of the Advisory Committee</w:t>
      </w:r>
      <w:r w:rsidRPr="00FF1C44">
        <w:rPr>
          <w:spacing w:val="-17"/>
        </w:rPr>
        <w:t xml:space="preserve"> </w:t>
      </w:r>
      <w:r w:rsidRPr="00FF1C44">
        <w:t>o</w:t>
      </w:r>
      <w:r w:rsidR="00FF1C44">
        <w:t xml:space="preserve">n </w:t>
      </w:r>
      <w:r w:rsidRPr="00FF1C44">
        <w:t>Appointments and</w:t>
      </w:r>
      <w:r w:rsidRPr="00FF1C44">
        <w:rPr>
          <w:spacing w:val="-1"/>
        </w:rPr>
        <w:t xml:space="preserve"> </w:t>
      </w:r>
      <w:r w:rsidRPr="00FF1C44">
        <w:t>Promotions</w:t>
      </w:r>
    </w:p>
    <w:p w:rsidR="00267356" w:rsidRPr="00FF1C44" w:rsidRDefault="00267356" w:rsidP="00FF1C44">
      <w:pPr>
        <w:pStyle w:val="ListParagraph"/>
        <w:numPr>
          <w:ilvl w:val="0"/>
          <w:numId w:val="5"/>
        </w:numPr>
        <w:spacing w:before="90"/>
        <w:ind w:left="360" w:hanging="360"/>
      </w:pPr>
      <w:r w:rsidRPr="00FF1C44">
        <w:rPr>
          <w:spacing w:val="-6"/>
          <w:u w:val="single"/>
        </w:rPr>
        <w:t>Forms</w:t>
      </w:r>
    </w:p>
    <w:p w:rsidR="00FF1C44" w:rsidRDefault="00267356" w:rsidP="00FF1C44">
      <w:pPr>
        <w:pStyle w:val="ListParagraph"/>
        <w:spacing w:before="90"/>
        <w:ind w:left="3870" w:hanging="2970"/>
      </w:pPr>
      <w:r w:rsidRPr="00FF1C44">
        <w:t>Supplemental Form</w:t>
      </w:r>
      <w:r w:rsidRPr="00FF1C44">
        <w:rPr>
          <w:spacing w:val="-1"/>
        </w:rPr>
        <w:t xml:space="preserve"> </w:t>
      </w:r>
      <w:r w:rsidRPr="00FF1C44">
        <w:t>No.</w:t>
      </w:r>
      <w:r w:rsidRPr="00FF1C44">
        <w:rPr>
          <w:spacing w:val="-4"/>
        </w:rPr>
        <w:t xml:space="preserve"> 1 </w:t>
      </w:r>
      <w:r w:rsidR="00FF1C44">
        <w:rPr>
          <w:spacing w:val="-4"/>
        </w:rPr>
        <w:tab/>
      </w:r>
      <w:r w:rsidRPr="00FF1C44">
        <w:t xml:space="preserve">Recommendation Information Form </w:t>
      </w:r>
    </w:p>
    <w:p w:rsidR="00FF1C44" w:rsidRDefault="00267356" w:rsidP="00FF1C44">
      <w:pPr>
        <w:pStyle w:val="ListParagraph"/>
        <w:spacing w:before="90"/>
        <w:ind w:left="3870" w:hanging="2970"/>
      </w:pPr>
      <w:r w:rsidRPr="00FF1C44">
        <w:t>Supplemental Form No.</w:t>
      </w:r>
      <w:r w:rsidRPr="00FF1C44">
        <w:rPr>
          <w:spacing w:val="-4"/>
        </w:rPr>
        <w:t xml:space="preserve"> </w:t>
      </w:r>
      <w:r w:rsidRPr="00FF1C44">
        <w:t>2</w:t>
      </w:r>
      <w:r w:rsidR="00FF1C44">
        <w:tab/>
      </w:r>
      <w:r w:rsidRPr="00FF1C44">
        <w:t>Criteria Applicable to this</w:t>
      </w:r>
      <w:r w:rsidRPr="00FF1C44">
        <w:rPr>
          <w:spacing w:val="-3"/>
        </w:rPr>
        <w:t xml:space="preserve"> </w:t>
      </w:r>
      <w:r w:rsidRPr="00FF1C44">
        <w:t>Candidate</w:t>
      </w:r>
    </w:p>
    <w:p w:rsidR="00FF1C44" w:rsidRPr="00FF1C44" w:rsidRDefault="00FF1C44" w:rsidP="00FF1C44">
      <w:pPr>
        <w:pStyle w:val="ListParagraph"/>
        <w:spacing w:before="90"/>
        <w:ind w:left="3870" w:hanging="2970"/>
      </w:pPr>
    </w:p>
    <w:p w:rsidR="00FF1C44" w:rsidRPr="00FF1C44" w:rsidRDefault="00FF1C44" w:rsidP="00FF1C44">
      <w:pPr>
        <w:pStyle w:val="ListParagraph"/>
        <w:numPr>
          <w:ilvl w:val="0"/>
          <w:numId w:val="5"/>
        </w:numPr>
        <w:tabs>
          <w:tab w:val="left" w:pos="360"/>
        </w:tabs>
        <w:spacing w:before="90"/>
        <w:ind w:left="270"/>
        <w:rPr>
          <w:szCs w:val="24"/>
          <w:u w:val="single"/>
        </w:rPr>
      </w:pPr>
      <w:r w:rsidRPr="00FF1C44">
        <w:rPr>
          <w:szCs w:val="24"/>
          <w:u w:val="single"/>
        </w:rPr>
        <w:t>Appendices</w:t>
      </w:r>
    </w:p>
    <w:p w:rsidR="006E2EDA" w:rsidRDefault="00FF1C44" w:rsidP="006E2EDA">
      <w:pPr>
        <w:pStyle w:val="ListParagraph"/>
        <w:spacing w:before="90"/>
        <w:ind w:left="3870" w:hanging="2970"/>
      </w:pPr>
      <w:r w:rsidRPr="00FF1C44">
        <w:rPr>
          <w:szCs w:val="24"/>
        </w:rPr>
        <w:t>A</w:t>
      </w:r>
      <w:r>
        <w:rPr>
          <w:szCs w:val="24"/>
        </w:rPr>
        <w:t>ppendix</w:t>
      </w:r>
      <w:r w:rsidRPr="00FF1C44">
        <w:rPr>
          <w:szCs w:val="24"/>
        </w:rPr>
        <w:t xml:space="preserve"> </w:t>
      </w:r>
      <w:r w:rsidRPr="00FF1C44">
        <w:t xml:space="preserve">F </w:t>
      </w:r>
      <w:r w:rsidRPr="00FF1C44">
        <w:tab/>
      </w:r>
      <w:r>
        <w:t xml:space="preserve">ADDITIONAL LANGUAGE TO INCLUDE IN </w:t>
      </w:r>
      <w:r w:rsidRPr="004F505C">
        <w:t>SAMPLE 30-DAY NOTIFICATION LETTER</w:t>
      </w:r>
      <w:r>
        <w:t xml:space="preserve">S </w:t>
      </w:r>
      <w:r w:rsidRPr="004F505C">
        <w:t>TO INDIVIDUALS TO BE CONSIDERE</w:t>
      </w:r>
      <w:r w:rsidR="006E2EDA" w:rsidRPr="004F505C">
        <w:t>D FOR</w:t>
      </w:r>
      <w:r w:rsidR="006E2EDA">
        <w:t xml:space="preserve"> </w:t>
      </w:r>
      <w:r w:rsidR="006E2EDA" w:rsidRPr="004F505C">
        <w:t>REAPPOINTMENT OR PROMOTION</w:t>
      </w:r>
      <w:r w:rsidR="006E2EDA">
        <w:t xml:space="preserve"> WHERE THE COVID-19 CRISIS IS A REQUESTED FACTOR IN THE CONSIDERATION</w:t>
      </w:r>
    </w:p>
    <w:p w:rsidR="00FF1C44" w:rsidRPr="00FF1C44" w:rsidRDefault="00FF1C44" w:rsidP="00FF1C44">
      <w:pPr>
        <w:pStyle w:val="ListParagraph"/>
        <w:spacing w:before="90"/>
        <w:ind w:left="3870" w:hanging="2970"/>
      </w:pPr>
      <w:r>
        <w:t>Appendix G</w:t>
      </w:r>
      <w:r>
        <w:tab/>
      </w:r>
      <w:r w:rsidRPr="00696C14">
        <w:rPr>
          <w:bCs/>
        </w:rPr>
        <w:t>ADDITIONAL LANGUAGE TO INCLUDE IN ALL SAMPLE LETTERS OF SOLICITATION TO EXTERNAL EVALUATORS FOR FACULTY WHO REQUEST THAT EXTERNAL EVALUATORS BE ASKED TO APPROPRIATELY TAKE INTO ACCOUNT THE IMPACT OF THE COVID-19 CRISIS ON SCHOLARSHIP, TEACHING AND/OR SERVICE FOR ACADEMIC YEAR 2019/2020</w:t>
      </w:r>
    </w:p>
    <w:p w:rsidR="00FF1C44" w:rsidRPr="00FF1C44" w:rsidRDefault="00FF1C44" w:rsidP="00FF1C44">
      <w:pPr>
        <w:pStyle w:val="BodyText"/>
        <w:tabs>
          <w:tab w:val="left" w:pos="2220"/>
        </w:tabs>
        <w:spacing w:line="480" w:lineRule="auto"/>
        <w:ind w:left="1340" w:right="805"/>
        <w:rPr>
          <w:sz w:val="22"/>
          <w:szCs w:val="22"/>
        </w:rPr>
      </w:pPr>
    </w:p>
    <w:p w:rsidR="00F5076B" w:rsidRDefault="00F5076B" w:rsidP="00B42CF7">
      <w:pPr>
        <w:pStyle w:val="ListParagraph"/>
        <w:tabs>
          <w:tab w:val="left" w:pos="1369"/>
        </w:tabs>
        <w:ind w:left="0" w:firstLine="0"/>
        <w:rPr>
          <w:sz w:val="24"/>
          <w:szCs w:val="24"/>
        </w:rPr>
      </w:pPr>
    </w:p>
    <w:p w:rsidR="00F5076B" w:rsidRPr="00F5076B" w:rsidRDefault="00F5076B" w:rsidP="00F5076B">
      <w:pPr>
        <w:rPr>
          <w:lang w:bidi="en-US"/>
        </w:rPr>
      </w:pPr>
    </w:p>
    <w:p w:rsidR="00F5076B" w:rsidRPr="00F5076B" w:rsidRDefault="00F5076B" w:rsidP="00F5076B">
      <w:pPr>
        <w:rPr>
          <w:lang w:bidi="en-US"/>
        </w:rPr>
      </w:pPr>
    </w:p>
    <w:p w:rsidR="00F5076B" w:rsidRDefault="00F5076B" w:rsidP="00B42CF7">
      <w:pPr>
        <w:pStyle w:val="ListParagraph"/>
        <w:tabs>
          <w:tab w:val="left" w:pos="1369"/>
        </w:tabs>
        <w:ind w:left="0" w:firstLine="0"/>
        <w:rPr>
          <w:sz w:val="24"/>
          <w:szCs w:val="24"/>
        </w:rPr>
      </w:pPr>
    </w:p>
    <w:p w:rsidR="00F5076B" w:rsidRDefault="00F5076B" w:rsidP="00F5076B">
      <w:pPr>
        <w:pStyle w:val="ListParagraph"/>
        <w:tabs>
          <w:tab w:val="left" w:pos="2197"/>
        </w:tabs>
        <w:ind w:left="0" w:firstLine="0"/>
        <w:rPr>
          <w:sz w:val="24"/>
          <w:szCs w:val="24"/>
        </w:rPr>
      </w:pPr>
      <w:r>
        <w:rPr>
          <w:sz w:val="24"/>
          <w:szCs w:val="24"/>
        </w:rPr>
        <w:tab/>
      </w:r>
    </w:p>
    <w:p w:rsidR="00AA5EE5" w:rsidRPr="00FF1C44" w:rsidRDefault="00A91C25" w:rsidP="00B42CF7">
      <w:pPr>
        <w:pStyle w:val="ListParagraph"/>
        <w:tabs>
          <w:tab w:val="left" w:pos="1369"/>
        </w:tabs>
        <w:ind w:left="0" w:firstLine="0"/>
        <w:rPr>
          <w:sz w:val="24"/>
          <w:szCs w:val="24"/>
        </w:rPr>
      </w:pPr>
      <w:r w:rsidRPr="00F5076B">
        <w:br w:type="page"/>
      </w:r>
      <w:r w:rsidR="00B42CF7" w:rsidRPr="00FF1C44">
        <w:rPr>
          <w:sz w:val="24"/>
          <w:szCs w:val="24"/>
        </w:rPr>
        <w:lastRenderedPageBreak/>
        <w:t xml:space="preserve">I.  </w:t>
      </w:r>
      <w:r w:rsidR="00B42CF7" w:rsidRPr="00FF1C44">
        <w:rPr>
          <w:sz w:val="24"/>
          <w:szCs w:val="24"/>
          <w:u w:val="single"/>
        </w:rPr>
        <w:t>Instructions</w:t>
      </w:r>
    </w:p>
    <w:p w:rsidR="00B42CF7" w:rsidRPr="00FF1C44" w:rsidRDefault="00B42CF7" w:rsidP="00B42CF7">
      <w:pPr>
        <w:pStyle w:val="ListParagraph"/>
        <w:tabs>
          <w:tab w:val="left" w:pos="1369"/>
        </w:tabs>
        <w:ind w:left="1080" w:firstLine="0"/>
        <w:rPr>
          <w:sz w:val="24"/>
          <w:szCs w:val="24"/>
        </w:rPr>
      </w:pPr>
    </w:p>
    <w:p w:rsidR="00311CB8" w:rsidRPr="00FF1C44" w:rsidRDefault="00311CB8" w:rsidP="00311CB8">
      <w:pPr>
        <w:pStyle w:val="ListParagraph"/>
        <w:numPr>
          <w:ilvl w:val="0"/>
          <w:numId w:val="3"/>
        </w:numPr>
        <w:tabs>
          <w:tab w:val="left" w:pos="1369"/>
        </w:tabs>
        <w:ind w:hanging="270"/>
        <w:rPr>
          <w:sz w:val="24"/>
          <w:szCs w:val="24"/>
        </w:rPr>
      </w:pPr>
      <w:r w:rsidRPr="00FF1C44">
        <w:rPr>
          <w:sz w:val="24"/>
          <w:szCs w:val="24"/>
          <w:u w:val="single"/>
        </w:rPr>
        <w:t>Responsibilities of the Initiating</w:t>
      </w:r>
      <w:r w:rsidRPr="00FF1C44">
        <w:rPr>
          <w:spacing w:val="-6"/>
          <w:sz w:val="24"/>
          <w:szCs w:val="24"/>
          <w:u w:val="single"/>
        </w:rPr>
        <w:t xml:space="preserve"> </w:t>
      </w:r>
      <w:r w:rsidRPr="00FF1C44">
        <w:rPr>
          <w:sz w:val="24"/>
          <w:szCs w:val="24"/>
          <w:u w:val="single"/>
        </w:rPr>
        <w:t>Department</w:t>
      </w:r>
    </w:p>
    <w:p w:rsidR="00311CB8" w:rsidRPr="00FF1C44" w:rsidRDefault="00311CB8" w:rsidP="00311CB8">
      <w:pPr>
        <w:pStyle w:val="BodyText"/>
        <w:spacing w:before="2"/>
      </w:pPr>
    </w:p>
    <w:p w:rsidR="00311CB8" w:rsidRPr="00FF1C44" w:rsidRDefault="00311CB8" w:rsidP="00311CB8">
      <w:pPr>
        <w:pStyle w:val="BodyText"/>
        <w:spacing w:before="90"/>
        <w:ind w:left="740" w:right="795"/>
      </w:pPr>
      <w:r w:rsidRPr="00FF1C44">
        <w:t>The departments have the specific responsibility to meet in appropriate peer groups (see Section C, Paragraph 4) to evaluate the candidate for reappointment and/or promotion. That is, only tenured members at the rank of Associate Professor or above shall meet to evaluate candidates for reappointment at the rank of Assistant Professor and promotion to the rank of Associate Professor. Only tenured members at the rank of Professor or Distinguished Professor shall meet to evaluate candidates for promotion to the rank of Professor. Only tenured members at the rank of Distinguished Professor shall evaluate candidates for promotion to that rank. The only exception to these provisions is the chair of the department, who will participate in all promotion deliberations in the department and who will be responsible for completing the evaluation forms in consultation with the relevant peer group. Chairs will vote on all personnel actions except those concerning ranks higher than their own.</w:t>
      </w:r>
    </w:p>
    <w:p w:rsidR="00311CB8" w:rsidRPr="00FF1C44" w:rsidRDefault="00311CB8" w:rsidP="00311CB8">
      <w:pPr>
        <w:pStyle w:val="BodyText"/>
      </w:pPr>
    </w:p>
    <w:p w:rsidR="00311CB8" w:rsidRPr="00FF1C44" w:rsidRDefault="00311CB8" w:rsidP="00311CB8">
      <w:pPr>
        <w:pStyle w:val="BodyText"/>
        <w:ind w:left="740" w:right="760"/>
        <w:rPr>
          <w:u w:val="single"/>
        </w:rPr>
      </w:pPr>
      <w:r w:rsidRPr="00FF1C44">
        <w:t xml:space="preserve">It is the responsibility of the appropriate peer group to arrive by vote at a recommendation with respect to each candidate. A positive departmental recommendation requires a positive vote by a minimum of two-thirds of those voting. A minimum total of six peer group votes is required (total votes include those voting positively, negatively, or abstaining). If fewer than two-thirds of those voting support the candidacy, the recommendation of the department shall be recorded as a negative recommendation. </w:t>
      </w:r>
      <w:r w:rsidRPr="008020B8">
        <w:rPr>
          <w:u w:val="single"/>
        </w:rPr>
        <w:t>Only those faculty who are physically present at the meetings</w:t>
      </w:r>
      <w:r w:rsidR="008020B8" w:rsidRPr="008020B8">
        <w:rPr>
          <w:rStyle w:val="FootnoteReference"/>
          <w:highlight w:val="yellow"/>
          <w:u w:val="single"/>
        </w:rPr>
        <w:footnoteReference w:id="1"/>
      </w:r>
      <w:r w:rsidRPr="008020B8">
        <w:rPr>
          <w:u w:val="single"/>
        </w:rPr>
        <w:t xml:space="preserve"> in which the candidate is considered are to be accorded a vote; a vote by an absent faculty member is not permitted under any circumstances.</w:t>
      </w:r>
      <w:r w:rsidRPr="00FF1C44">
        <w:rPr>
          <w:rStyle w:val="FootnoteReference"/>
        </w:rPr>
        <w:footnoteReference w:id="2"/>
      </w:r>
    </w:p>
    <w:p w:rsidR="00311CB8" w:rsidRPr="00FF1C44" w:rsidRDefault="00311CB8" w:rsidP="00311CB8">
      <w:pPr>
        <w:pStyle w:val="BodyText"/>
        <w:ind w:left="740" w:right="760"/>
        <w:rPr>
          <w:u w:val="single"/>
        </w:rPr>
      </w:pPr>
    </w:p>
    <w:p w:rsidR="00311CB8" w:rsidRPr="00FF1C44" w:rsidRDefault="00311CB8" w:rsidP="00311CB8">
      <w:pPr>
        <w:pStyle w:val="BodyText"/>
        <w:ind w:left="740" w:right="760"/>
      </w:pPr>
      <w:r w:rsidRPr="00FF1C44">
        <w:rPr>
          <w:highlight w:val="yellow"/>
        </w:rPr>
        <w:t xml:space="preserve">The record of a faculty member opting to have time excluded from the probationary period in relation to </w:t>
      </w:r>
      <w:r w:rsidR="00CE0D05">
        <w:rPr>
          <w:highlight w:val="yellow"/>
        </w:rPr>
        <w:t>a parental or medical circumstance or the 2020 COVID-19 crisis</w:t>
      </w:r>
      <w:r w:rsidRPr="00FF1C44">
        <w:rPr>
          <w:highlight w:val="yellow"/>
        </w:rPr>
        <w:t xml:space="preserve"> shall be evaluated in the same manner as the record of a faculty member without such an exclusion.</w:t>
      </w:r>
    </w:p>
    <w:p w:rsidR="00311CB8" w:rsidRPr="00FF1C44" w:rsidRDefault="00311CB8" w:rsidP="00311CB8">
      <w:pPr>
        <w:pStyle w:val="ListParagraph"/>
        <w:tabs>
          <w:tab w:val="left" w:pos="1372"/>
        </w:tabs>
        <w:ind w:left="0" w:firstLine="0"/>
        <w:rPr>
          <w:sz w:val="24"/>
          <w:szCs w:val="24"/>
          <w:u w:val="single"/>
        </w:rPr>
      </w:pPr>
    </w:p>
    <w:p w:rsidR="00311CB8" w:rsidRPr="00FF1C44" w:rsidRDefault="00311CB8" w:rsidP="00311CB8">
      <w:pPr>
        <w:pStyle w:val="ListParagraph"/>
        <w:tabs>
          <w:tab w:val="left" w:pos="1372"/>
        </w:tabs>
        <w:ind w:left="0" w:firstLine="0"/>
        <w:rPr>
          <w:sz w:val="24"/>
          <w:szCs w:val="24"/>
          <w:u w:val="single"/>
        </w:rPr>
      </w:pPr>
    </w:p>
    <w:p w:rsidR="00311CB8" w:rsidRPr="00FF1C44" w:rsidRDefault="00311CB8" w:rsidP="00311CB8">
      <w:pPr>
        <w:pStyle w:val="ListParagraph"/>
        <w:numPr>
          <w:ilvl w:val="0"/>
          <w:numId w:val="4"/>
        </w:numPr>
        <w:tabs>
          <w:tab w:val="left" w:pos="1372"/>
        </w:tabs>
        <w:ind w:firstLine="0"/>
        <w:rPr>
          <w:sz w:val="24"/>
          <w:szCs w:val="24"/>
        </w:rPr>
      </w:pPr>
      <w:r w:rsidRPr="00FF1C44">
        <w:rPr>
          <w:sz w:val="24"/>
          <w:szCs w:val="24"/>
          <w:u w:val="single"/>
        </w:rPr>
        <w:t>Responsibilities of the Advisory Committee on Appointments and</w:t>
      </w:r>
      <w:r w:rsidRPr="00FF1C44">
        <w:rPr>
          <w:spacing w:val="-15"/>
          <w:sz w:val="24"/>
          <w:szCs w:val="24"/>
          <w:u w:val="single"/>
        </w:rPr>
        <w:t xml:space="preserve"> </w:t>
      </w:r>
      <w:r w:rsidRPr="00FF1C44">
        <w:rPr>
          <w:sz w:val="24"/>
          <w:szCs w:val="24"/>
          <w:u w:val="single"/>
        </w:rPr>
        <w:t>Promotions</w:t>
      </w:r>
      <w:r w:rsidRPr="00FF1C44">
        <w:rPr>
          <w:rStyle w:val="FootnoteReference"/>
          <w:sz w:val="24"/>
          <w:szCs w:val="24"/>
        </w:rPr>
        <w:footnoteReference w:id="3"/>
      </w:r>
    </w:p>
    <w:p w:rsidR="00311CB8" w:rsidRPr="00FF1C44" w:rsidRDefault="00311CB8" w:rsidP="00311CB8">
      <w:pPr>
        <w:pStyle w:val="BodyText"/>
        <w:spacing w:before="2"/>
      </w:pPr>
    </w:p>
    <w:p w:rsidR="00311CB8" w:rsidRPr="00FF1C44" w:rsidRDefault="00311CB8" w:rsidP="00311CB8">
      <w:pPr>
        <w:pStyle w:val="BodyText"/>
        <w:spacing w:before="90"/>
        <w:ind w:left="740" w:right="760"/>
      </w:pPr>
      <w:r w:rsidRPr="00FF1C44">
        <w:t>The Committee is advisory to the dean. Its responsibility is to conduct a substantive and independent evaluation of the candidacy as presented in the packet prepared by the department, including the supplementary materials. In the course of its review, the Advisory Committee on Appointments and Promotions, at its discretion, may invite the department chair to meet with the committee to amplify the department's report.</w:t>
      </w:r>
    </w:p>
    <w:p w:rsidR="00311CB8" w:rsidRPr="00FF1C44" w:rsidRDefault="00311CB8" w:rsidP="00311CB8">
      <w:pPr>
        <w:pStyle w:val="BodyText"/>
      </w:pPr>
    </w:p>
    <w:p w:rsidR="00FF1C44" w:rsidRPr="00FF1C44" w:rsidRDefault="00311CB8" w:rsidP="00FF1C44">
      <w:pPr>
        <w:pStyle w:val="BodyText"/>
        <w:ind w:left="739" w:right="817"/>
      </w:pPr>
      <w:r w:rsidRPr="00FF1C44">
        <w:t>The Advisory Committee on Appointments and Promotions shall meet with the dean to provide its advice about the candidate and shall incorporate that advice in a detailed written report, in the form of a memorandum to the dean, explaining its recommendations. The memorandum shall include the names of all members of the A&amp;P Committee and the date of the meeting.</w:t>
      </w:r>
    </w:p>
    <w:p w:rsidR="00FF1C44" w:rsidRPr="00FF1C44" w:rsidRDefault="00FF1C44" w:rsidP="00FF1C44">
      <w:pPr>
        <w:pStyle w:val="BodyText"/>
        <w:ind w:left="739" w:right="817"/>
      </w:pPr>
    </w:p>
    <w:p w:rsidR="00311CB8" w:rsidRPr="00FF1C44" w:rsidRDefault="00AA5EE5" w:rsidP="00FF1C44">
      <w:pPr>
        <w:pStyle w:val="BodyText"/>
        <w:ind w:left="739" w:right="817"/>
      </w:pPr>
      <w:r w:rsidRPr="00FF1C44">
        <w:t>M</w:t>
      </w:r>
      <w:r w:rsidR="00311CB8" w:rsidRPr="00FF1C44">
        <w:t xml:space="preserve">embers of the Committee who participate in the review of candidates in their own department at the departmental level shall not participate in any manner in the consideration of those candidates by the Advisory Committee on Appointments and Promotions. </w:t>
      </w:r>
      <w:r w:rsidR="00311CB8" w:rsidRPr="00FF1C44">
        <w:rPr>
          <w:u w:val="single"/>
        </w:rPr>
        <w:t xml:space="preserve">A&amp;P </w:t>
      </w:r>
      <w:r w:rsidR="00311CB8" w:rsidRPr="008020B8">
        <w:rPr>
          <w:u w:val="single"/>
        </w:rPr>
        <w:t>Committee members must be at or above the rank for which candidates are to be considered for reappointment or promotion. Only those committee members who are physically present at the A&amp;P meeting</w:t>
      </w:r>
      <w:r w:rsidR="008020B8" w:rsidRPr="008020B8">
        <w:rPr>
          <w:rStyle w:val="FootnoteReference"/>
          <w:highlight w:val="yellow"/>
          <w:u w:val="single"/>
        </w:rPr>
        <w:footnoteReference w:id="4"/>
      </w:r>
      <w:r w:rsidR="00311CB8" w:rsidRPr="008020B8">
        <w:rPr>
          <w:u w:val="single"/>
        </w:rPr>
        <w:t xml:space="preserve"> in which the candidate is considered shall participate in the review of the candidate</w:t>
      </w:r>
      <w:r w:rsidR="00311CB8" w:rsidRPr="00FF1C44">
        <w:t>.</w:t>
      </w:r>
      <w:r w:rsidR="00311CB8" w:rsidRPr="00FF1C44">
        <w:rPr>
          <w:rStyle w:val="FootnoteReference"/>
        </w:rPr>
        <w:footnoteReference w:id="5"/>
      </w:r>
    </w:p>
    <w:p w:rsidR="00AA5EE5" w:rsidRPr="00FF1C44" w:rsidRDefault="00AA5EE5" w:rsidP="00AA5EE5">
      <w:pPr>
        <w:pStyle w:val="BodyText"/>
        <w:spacing w:line="235" w:lineRule="auto"/>
        <w:ind w:left="810" w:right="870"/>
      </w:pPr>
    </w:p>
    <w:p w:rsidR="00AA5EE5" w:rsidRPr="00FF1C44" w:rsidRDefault="00CE0D05" w:rsidP="00AA5EE5">
      <w:pPr>
        <w:pStyle w:val="BodyText"/>
        <w:spacing w:line="235" w:lineRule="auto"/>
        <w:ind w:left="810" w:right="870"/>
      </w:pPr>
      <w:r w:rsidRPr="00FF1C44">
        <w:rPr>
          <w:highlight w:val="yellow"/>
        </w:rPr>
        <w:t xml:space="preserve">The record of a faculty member opting to have time excluded from the probationary period in relation to </w:t>
      </w:r>
      <w:r>
        <w:rPr>
          <w:highlight w:val="yellow"/>
        </w:rPr>
        <w:t>a parental or medical circumstance or the 2020 COVID-19 crisis</w:t>
      </w:r>
      <w:r w:rsidRPr="00FF1C44">
        <w:rPr>
          <w:highlight w:val="yellow"/>
        </w:rPr>
        <w:t xml:space="preserve"> shall be evaluated in the same manner as the record of a faculty member without such an exclusion.</w:t>
      </w:r>
    </w:p>
    <w:p w:rsidR="00AA5EE5" w:rsidRPr="00FF1C44" w:rsidRDefault="00AA5EE5" w:rsidP="00AA5EE5">
      <w:pPr>
        <w:pStyle w:val="BodyText"/>
        <w:spacing w:line="235" w:lineRule="auto"/>
        <w:ind w:left="810" w:right="870"/>
        <w:rPr>
          <w:u w:val="single"/>
        </w:rPr>
      </w:pPr>
    </w:p>
    <w:p w:rsidR="00FF1C44" w:rsidRPr="00FF1C44" w:rsidRDefault="00FF1C44" w:rsidP="00AA5EE5">
      <w:pPr>
        <w:pStyle w:val="BodyText"/>
        <w:spacing w:line="235" w:lineRule="auto"/>
        <w:ind w:left="810" w:right="870"/>
        <w:rPr>
          <w:u w:val="single"/>
        </w:rPr>
      </w:pPr>
    </w:p>
    <w:p w:rsidR="00A91B00" w:rsidRPr="00FF1C44" w:rsidRDefault="00A91C2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right="600"/>
      </w:pPr>
      <w:r>
        <w:br w:type="page"/>
      </w:r>
      <w:r w:rsidR="00A91B00" w:rsidRPr="00FF1C44">
        <w:t xml:space="preserve">II.   </w:t>
      </w:r>
      <w:r w:rsidR="00A91B00" w:rsidRPr="00FF1C44">
        <w:rPr>
          <w:u w:val="single"/>
        </w:rPr>
        <w:t>Forms</w:t>
      </w:r>
    </w:p>
    <w:p w:rsidR="00DF527E" w:rsidRPr="00A91C25" w:rsidRDefault="00A91B00"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rsidRPr="00FF1C44">
        <w:tab/>
      </w:r>
      <w:r w:rsidR="003806EC" w:rsidRPr="00FF1C44">
        <w:tab/>
      </w:r>
      <w:r w:rsidR="003806EC" w:rsidRPr="00FF1C44">
        <w:tab/>
      </w:r>
      <w:r w:rsidR="003806EC" w:rsidRPr="00FF1C44">
        <w:tab/>
      </w:r>
      <w:r w:rsidR="00DF527E" w:rsidRPr="00FF1C44">
        <w:tab/>
      </w:r>
      <w:r w:rsidR="00DF527E" w:rsidRPr="00FF1C44">
        <w:tab/>
      </w:r>
      <w:r w:rsidR="00DF527E" w:rsidRPr="00FF1C44">
        <w:tab/>
        <w:t xml:space="preserve">                       </w:t>
      </w:r>
      <w:r w:rsidRPr="00FF1C44">
        <w:t xml:space="preserve">            </w:t>
      </w:r>
      <w:r w:rsidRPr="00FF1C44">
        <w:tab/>
      </w:r>
      <w:r w:rsidRPr="00FF1C44">
        <w:tab/>
      </w:r>
      <w:r w:rsidRPr="00FF1C44">
        <w:tab/>
        <w:t xml:space="preserve">     </w:t>
      </w:r>
      <w:r w:rsidR="00DF527E" w:rsidRPr="00FF1C44">
        <w:rPr>
          <w:highlight w:val="yellow"/>
        </w:rPr>
        <w:t>2020-2021</w:t>
      </w:r>
    </w:p>
    <w:p w:rsidR="00DF527E" w:rsidRDefault="00DF527E" w:rsidP="00B42CF7">
      <w:pPr>
        <w:tabs>
          <w:tab w:val="center" w:pos="4680"/>
          <w:tab w:val="left" w:pos="4737"/>
          <w:tab w:val="left" w:pos="6465"/>
        </w:tabs>
        <w:jc w:val="center"/>
      </w:pPr>
      <w:r w:rsidRPr="00DF527E">
        <w:rPr>
          <w:b/>
          <w:bCs/>
          <w:u w:val="single"/>
        </w:rPr>
        <w:t>SUPPLEMENTAL</w:t>
      </w:r>
      <w:r>
        <w:rPr>
          <w:u w:val="single"/>
        </w:rPr>
        <w:t xml:space="preserve"> FORM NO. 1</w:t>
      </w:r>
    </w:p>
    <w:p w:rsidR="00B42CF7" w:rsidRDefault="00DF527E" w:rsidP="00B42CF7">
      <w:pPr>
        <w:tabs>
          <w:tab w:val="center" w:pos="4680"/>
          <w:tab w:val="left" w:pos="4737"/>
          <w:tab w:val="left" w:pos="6465"/>
        </w:tabs>
      </w:pPr>
      <w:r>
        <w:tab/>
      </w:r>
    </w:p>
    <w:p w:rsidR="00DF527E" w:rsidRPr="00B42CF7" w:rsidRDefault="00DF527E" w:rsidP="00B42CF7">
      <w:pPr>
        <w:tabs>
          <w:tab w:val="center" w:pos="4680"/>
          <w:tab w:val="left" w:pos="4737"/>
          <w:tab w:val="left" w:pos="6465"/>
        </w:tabs>
        <w:jc w:val="center"/>
      </w:pPr>
      <w:r>
        <w:t>RECOMMENDATION INFORMATION FORM</w:t>
      </w:r>
      <w:r w:rsidR="00CE0D05">
        <w:rPr>
          <w:rStyle w:val="FootnoteReference"/>
        </w:rPr>
        <w:footnoteReference w:id="6"/>
      </w:r>
      <w:r w:rsidR="003806EC">
        <w:t xml:space="preserve"> </w:t>
      </w:r>
    </w:p>
    <w:p w:rsidR="00B42CF7" w:rsidRDefault="00B42CF7" w:rsidP="00DF527E">
      <w:pPr>
        <w:tabs>
          <w:tab w:val="center" w:pos="4680"/>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r>
        <w:t>Candidate's Name:</w:t>
      </w:r>
      <w:r>
        <w:rPr>
          <w:u w:val="single"/>
        </w:rPr>
        <w:t xml:space="preserve">                                                                           </w:t>
      </w:r>
    </w:p>
    <w:p w:rsidR="00DF527E" w:rsidRDefault="00DF527E" w:rsidP="00DF527E">
      <w:pPr>
        <w:tabs>
          <w:tab w:val="left" w:pos="360"/>
          <w:tab w:val="left" w:pos="810"/>
          <w:tab w:val="left" w:pos="2001"/>
          <w:tab w:val="left" w:pos="2577"/>
          <w:tab w:val="left" w:pos="3153"/>
          <w:tab w:val="left" w:pos="4737"/>
          <w:tab w:val="left" w:pos="6465"/>
        </w:tabs>
      </w:pPr>
      <w:r>
        <w:t xml:space="preserve">               </w:t>
      </w:r>
    </w:p>
    <w:p w:rsidR="00DF527E" w:rsidRDefault="00DF527E" w:rsidP="00DF527E">
      <w:pPr>
        <w:tabs>
          <w:tab w:val="left" w:pos="360"/>
          <w:tab w:val="left" w:pos="810"/>
          <w:tab w:val="left" w:pos="2001"/>
          <w:tab w:val="left" w:pos="2577"/>
          <w:tab w:val="left" w:pos="3153"/>
          <w:tab w:val="left" w:pos="4737"/>
          <w:tab w:val="left" w:pos="6465"/>
        </w:tabs>
      </w:pPr>
      <w:r>
        <w:t>Present Title:</w:t>
      </w:r>
      <w:r>
        <w:rPr>
          <w:u w:val="single"/>
        </w:rPr>
        <w:t xml:space="preserve">                                                                                          </w:t>
      </w:r>
    </w:p>
    <w:p w:rsidR="00DF527E" w:rsidRDefault="00DF527E" w:rsidP="00DF527E">
      <w:pPr>
        <w:tabs>
          <w:tab w:val="left" w:pos="360"/>
          <w:tab w:val="left" w:pos="810"/>
          <w:tab w:val="left" w:pos="2001"/>
          <w:tab w:val="left" w:pos="2577"/>
          <w:tab w:val="left" w:pos="3153"/>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r>
        <w:t>Indicate with or without tenure:</w:t>
      </w:r>
    </w:p>
    <w:p w:rsidR="00DF527E" w:rsidRDefault="00DF527E" w:rsidP="00DF527E">
      <w:pPr>
        <w:tabs>
          <w:tab w:val="left" w:pos="360"/>
          <w:tab w:val="left" w:pos="810"/>
          <w:tab w:val="left" w:pos="2001"/>
          <w:tab w:val="left" w:pos="2577"/>
          <w:tab w:val="left" w:pos="3153"/>
          <w:tab w:val="left" w:pos="4737"/>
          <w:tab w:val="left" w:pos="6465"/>
        </w:tabs>
      </w:pPr>
      <w:r w:rsidRPr="009F47BD">
        <w:rPr>
          <w:rFonts w:eastAsia="Calibr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ole="">
            <v:imagedata r:id="rId9" o:title=""/>
          </v:shape>
          <w:control r:id="rId10" w:name="CheckBox2141" w:shapeid="_x0000_i1026"/>
        </w:object>
      </w:r>
      <w:r>
        <w:t>with tenure</w:t>
      </w:r>
    </w:p>
    <w:p w:rsidR="00DF527E" w:rsidRDefault="00DF527E" w:rsidP="00DF527E">
      <w:pPr>
        <w:tabs>
          <w:tab w:val="left" w:pos="360"/>
          <w:tab w:val="left" w:pos="810"/>
          <w:tab w:val="left" w:pos="2001"/>
          <w:tab w:val="left" w:pos="2577"/>
          <w:tab w:val="left" w:pos="3153"/>
          <w:tab w:val="left" w:pos="4737"/>
          <w:tab w:val="left" w:pos="6465"/>
        </w:tabs>
      </w:pPr>
      <w:r w:rsidRPr="009F47BD">
        <w:rPr>
          <w:rFonts w:eastAsia="Calibri"/>
          <w:sz w:val="18"/>
          <w:szCs w:val="18"/>
        </w:rPr>
        <w:object w:dxaOrig="1440" w:dyaOrig="1440">
          <v:shape id="_x0000_i1028" type="#_x0000_t75" style="width:12pt;height:9pt" o:ole="">
            <v:imagedata r:id="rId11" o:title=""/>
          </v:shape>
          <w:control r:id="rId12" w:name="CheckBox21411" w:shapeid="_x0000_i1028"/>
        </w:object>
      </w:r>
      <w:r>
        <w:t>without tenure</w:t>
      </w:r>
    </w:p>
    <w:p w:rsidR="00DF527E" w:rsidRDefault="00DF527E" w:rsidP="00DF527E">
      <w:pPr>
        <w:tabs>
          <w:tab w:val="left" w:pos="360"/>
          <w:tab w:val="left" w:pos="810"/>
          <w:tab w:val="left" w:pos="2001"/>
          <w:tab w:val="left" w:pos="2577"/>
          <w:tab w:val="left" w:pos="3153"/>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r>
        <w:t xml:space="preserve">Evaluated for (check appropriate action): </w:t>
      </w:r>
      <w:r w:rsidRPr="009F47BD">
        <w:rPr>
          <w:rFonts w:eastAsia="Calibri"/>
          <w:sz w:val="18"/>
          <w:szCs w:val="18"/>
        </w:rPr>
        <w:object w:dxaOrig="1440" w:dyaOrig="1440">
          <v:shape id="_x0000_i1030" type="#_x0000_t75" style="width:12pt;height:9pt" o:ole="">
            <v:imagedata r:id="rId13" o:title=""/>
          </v:shape>
          <w:control r:id="rId14" w:name="CheckBox21412" w:shapeid="_x0000_i1030"/>
        </w:object>
      </w:r>
      <w:r>
        <w:t xml:space="preserve">Appointment as </w:t>
      </w:r>
      <w:r w:rsidRPr="009F47BD">
        <w:rPr>
          <w:rFonts w:eastAsia="Calibri"/>
          <w:sz w:val="18"/>
          <w:szCs w:val="18"/>
        </w:rPr>
        <w:object w:dxaOrig="1440" w:dyaOrig="1440">
          <v:shape id="_x0000_i1032" type="#_x0000_t75" style="width:12pt;height:9pt" o:ole="">
            <v:imagedata r:id="rId15" o:title=""/>
          </v:shape>
          <w:control r:id="rId16" w:name="CheckBox21413" w:shapeid="_x0000_i1032"/>
        </w:object>
      </w:r>
      <w:r>
        <w:t xml:space="preserve">Reappointment as </w:t>
      </w:r>
      <w:r w:rsidRPr="009F47BD">
        <w:rPr>
          <w:rFonts w:eastAsia="Calibri"/>
          <w:sz w:val="18"/>
          <w:szCs w:val="18"/>
        </w:rPr>
        <w:object w:dxaOrig="1440" w:dyaOrig="1440">
          <v:shape id="_x0000_i1034" type="#_x0000_t75" style="width:12pt;height:9pt" o:ole="">
            <v:imagedata r:id="rId17" o:title=""/>
          </v:shape>
          <w:control r:id="rId18" w:name="CheckBox21414" w:shapeid="_x0000_i1034"/>
        </w:object>
      </w:r>
      <w:r>
        <w:t xml:space="preserve">Promotion to </w:t>
      </w:r>
    </w:p>
    <w:p w:rsidR="00DF527E" w:rsidRDefault="00DF527E" w:rsidP="00DF527E">
      <w:pPr>
        <w:tabs>
          <w:tab w:val="left" w:pos="360"/>
          <w:tab w:val="left" w:pos="810"/>
          <w:tab w:val="left" w:pos="2001"/>
          <w:tab w:val="left" w:pos="2577"/>
          <w:tab w:val="left" w:pos="3153"/>
          <w:tab w:val="left" w:pos="4737"/>
          <w:tab w:val="left" w:pos="6465"/>
        </w:tabs>
      </w:pPr>
    </w:p>
    <w:p w:rsidR="00DF527E" w:rsidRDefault="00B42CF7" w:rsidP="00DF527E">
      <w:pPr>
        <w:tabs>
          <w:tab w:val="left" w:pos="360"/>
          <w:tab w:val="left" w:pos="810"/>
          <w:tab w:val="left" w:pos="2001"/>
          <w:tab w:val="left" w:pos="2577"/>
          <w:tab w:val="left" w:pos="3153"/>
          <w:tab w:val="left" w:pos="4737"/>
          <w:tab w:val="left" w:pos="6465"/>
        </w:tabs>
      </w:pPr>
      <w:r>
        <w:t>Provide</w:t>
      </w:r>
      <w:r w:rsidR="00DF527E">
        <w:t xml:space="preserve"> appropriate title:</w:t>
      </w:r>
    </w:p>
    <w:p w:rsidR="00DF527E" w:rsidRDefault="00DF527E" w:rsidP="00DF527E">
      <w:pPr>
        <w:tabs>
          <w:tab w:val="left" w:pos="360"/>
          <w:tab w:val="left" w:pos="810"/>
          <w:tab w:val="left" w:pos="2001"/>
          <w:tab w:val="left" w:pos="2577"/>
          <w:tab w:val="left" w:pos="3153"/>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p>
    <w:p w:rsidR="00DF527E" w:rsidRDefault="00DF527E" w:rsidP="00DF527E">
      <w:pPr>
        <w:tabs>
          <w:tab w:val="left" w:pos="360"/>
          <w:tab w:val="left" w:pos="810"/>
          <w:tab w:val="left" w:pos="2001"/>
          <w:tab w:val="left" w:pos="2577"/>
          <w:tab w:val="left" w:pos="3153"/>
          <w:tab w:val="left" w:pos="4737"/>
          <w:tab w:val="left" w:pos="6465"/>
        </w:tabs>
      </w:pPr>
      <w:r>
        <w:t xml:space="preserve">Effective Date:   </w:t>
      </w:r>
    </w:p>
    <w:p w:rsidR="00DF527E" w:rsidRDefault="00DF527E" w:rsidP="00DF527E">
      <w:pPr>
        <w:tabs>
          <w:tab w:val="left" w:pos="360"/>
          <w:tab w:val="left" w:pos="810"/>
          <w:tab w:val="left" w:pos="2001"/>
          <w:tab w:val="left" w:pos="2577"/>
          <w:tab w:val="left" w:pos="3153"/>
          <w:tab w:val="left" w:pos="4737"/>
          <w:tab w:val="left" w:pos="6465"/>
        </w:tabs>
      </w:pPr>
    </w:p>
    <w:p w:rsidR="003806EC" w:rsidRDefault="00DF527E" w:rsidP="003806EC">
      <w:pPr>
        <w:tabs>
          <w:tab w:val="left" w:pos="360"/>
          <w:tab w:val="left" w:pos="810"/>
          <w:tab w:val="left" w:pos="2001"/>
          <w:tab w:val="left" w:pos="2577"/>
          <w:tab w:val="left" w:pos="3153"/>
          <w:tab w:val="left" w:pos="4737"/>
          <w:tab w:val="left" w:pos="6465"/>
        </w:tabs>
        <w:rPr>
          <w:u w:val="single"/>
        </w:rPr>
      </w:pPr>
      <w:r>
        <w:t>College/Faculty:</w:t>
      </w:r>
    </w:p>
    <w:p w:rsidR="003806EC" w:rsidRDefault="003806EC" w:rsidP="003806EC">
      <w:pPr>
        <w:tabs>
          <w:tab w:val="left" w:pos="360"/>
          <w:tab w:val="left" w:pos="810"/>
          <w:tab w:val="left" w:pos="2001"/>
          <w:tab w:val="left" w:pos="2577"/>
          <w:tab w:val="left" w:pos="3153"/>
          <w:tab w:val="left" w:pos="4737"/>
          <w:tab w:val="left" w:pos="6465"/>
        </w:tabs>
        <w:rPr>
          <w:u w:val="single"/>
        </w:rPr>
      </w:pPr>
    </w:p>
    <w:p w:rsidR="003806EC" w:rsidRDefault="00DF527E" w:rsidP="003806EC">
      <w:pPr>
        <w:tabs>
          <w:tab w:val="left" w:pos="360"/>
          <w:tab w:val="left" w:pos="810"/>
          <w:tab w:val="left" w:pos="2001"/>
          <w:tab w:val="left" w:pos="2577"/>
          <w:tab w:val="left" w:pos="3153"/>
          <w:tab w:val="left" w:pos="4737"/>
          <w:tab w:val="left" w:pos="6465"/>
        </w:tabs>
      </w:pPr>
      <w:r>
        <w:t>Department:</w:t>
      </w:r>
    </w:p>
    <w:p w:rsidR="003806EC" w:rsidRDefault="003806EC" w:rsidP="003806EC">
      <w:pPr>
        <w:tabs>
          <w:tab w:val="left" w:pos="360"/>
          <w:tab w:val="left" w:pos="810"/>
          <w:tab w:val="left" w:pos="2001"/>
          <w:tab w:val="left" w:pos="2577"/>
          <w:tab w:val="left" w:pos="3153"/>
          <w:tab w:val="left" w:pos="4737"/>
          <w:tab w:val="left" w:pos="6465"/>
        </w:tabs>
      </w:pPr>
    </w:p>
    <w:p w:rsidR="003806EC" w:rsidRDefault="003806EC" w:rsidP="003806EC">
      <w:pPr>
        <w:tabs>
          <w:tab w:val="left" w:pos="360"/>
          <w:tab w:val="left" w:pos="810"/>
          <w:tab w:val="left" w:pos="2001"/>
          <w:tab w:val="left" w:pos="2577"/>
          <w:tab w:val="left" w:pos="3153"/>
          <w:tab w:val="left" w:pos="4737"/>
          <w:tab w:val="left" w:pos="6465"/>
        </w:tabs>
      </w:pPr>
      <w:r w:rsidRPr="00BA171A">
        <w:rPr>
          <w:u w:val="single"/>
        </w:rPr>
        <w:t>Instructions</w:t>
      </w:r>
      <w:r w:rsidRPr="00BA171A">
        <w:t xml:space="preserve">:  This </w:t>
      </w:r>
      <w:r>
        <w:t xml:space="preserve">supplemental </w:t>
      </w:r>
      <w:r w:rsidRPr="00BA171A">
        <w:t xml:space="preserve">form is </w:t>
      </w:r>
      <w:r>
        <w:t>to be</w:t>
      </w:r>
      <w:r w:rsidRPr="00BA171A">
        <w:t xml:space="preserve"> completed by </w:t>
      </w:r>
      <w:r w:rsidR="00B42CF7">
        <w:t>all tenure track faculty in a probationary period for Tenure as of January 1, 2020.</w:t>
      </w:r>
      <w:r w:rsidRPr="00BA171A">
        <w:t xml:space="preserve"> </w:t>
      </w:r>
    </w:p>
    <w:p w:rsidR="00B42CF7" w:rsidRDefault="00B42CF7" w:rsidP="003806EC">
      <w:pPr>
        <w:tabs>
          <w:tab w:val="left" w:pos="360"/>
          <w:tab w:val="left" w:pos="810"/>
          <w:tab w:val="left" w:pos="2001"/>
          <w:tab w:val="left" w:pos="2577"/>
          <w:tab w:val="left" w:pos="3153"/>
          <w:tab w:val="left" w:pos="4737"/>
          <w:tab w:val="left" w:pos="6465"/>
        </w:tabs>
      </w:pPr>
    </w:p>
    <w:p w:rsidR="00B42CF7" w:rsidRDefault="00B42CF7" w:rsidP="003806EC">
      <w:pPr>
        <w:tabs>
          <w:tab w:val="left" w:pos="360"/>
          <w:tab w:val="left" w:pos="810"/>
          <w:tab w:val="left" w:pos="2001"/>
          <w:tab w:val="left" w:pos="2577"/>
          <w:tab w:val="left" w:pos="3153"/>
          <w:tab w:val="left" w:pos="4737"/>
          <w:tab w:val="left" w:pos="6465"/>
        </w:tabs>
      </w:pPr>
    </w:p>
    <w:p w:rsidR="003806EC" w:rsidRPr="003806EC" w:rsidRDefault="003806EC" w:rsidP="003806EC">
      <w:pPr>
        <w:tabs>
          <w:tab w:val="left" w:pos="360"/>
          <w:tab w:val="left" w:pos="810"/>
          <w:tab w:val="left" w:pos="2001"/>
          <w:tab w:val="left" w:pos="2577"/>
          <w:tab w:val="left" w:pos="3153"/>
          <w:tab w:val="left" w:pos="4737"/>
          <w:tab w:val="left" w:pos="6465"/>
        </w:tabs>
        <w:rPr>
          <w:b/>
          <w:bCs/>
          <w:u w:val="single"/>
        </w:rPr>
      </w:pPr>
      <w:r w:rsidRPr="003806EC">
        <w:rPr>
          <w:b/>
          <w:bCs/>
          <w:u w:val="single"/>
        </w:rPr>
        <w:t>Teaching</w:t>
      </w:r>
    </w:p>
    <w:p w:rsidR="003806EC" w:rsidRDefault="003806EC" w:rsidP="003806EC">
      <w:pPr>
        <w:tabs>
          <w:tab w:val="left" w:pos="360"/>
          <w:tab w:val="left" w:pos="810"/>
          <w:tab w:val="left" w:pos="2001"/>
          <w:tab w:val="left" w:pos="2577"/>
          <w:tab w:val="left" w:pos="3153"/>
          <w:tab w:val="left" w:pos="4737"/>
          <w:tab w:val="left" w:pos="6465"/>
        </w:tabs>
        <w:rPr>
          <w:u w:val="single"/>
        </w:rPr>
      </w:pPr>
    </w:p>
    <w:p w:rsidR="003806EC" w:rsidRPr="00696C14" w:rsidRDefault="003806EC" w:rsidP="003806EC">
      <w:pPr>
        <w:tabs>
          <w:tab w:val="left" w:pos="-783"/>
          <w:tab w:val="left" w:pos="-63"/>
          <w:tab w:val="left" w:pos="480"/>
          <w:tab w:val="left" w:pos="1521"/>
          <w:tab w:val="left" w:pos="2097"/>
          <w:tab w:val="left" w:pos="2385"/>
          <w:tab w:val="left" w:pos="3537"/>
          <w:tab w:val="left" w:pos="5190"/>
        </w:tabs>
      </w:pPr>
      <w:r w:rsidRPr="00696C14">
        <w:t xml:space="preserve">Does this candidate wish to exclude teaching evaluations from the </w:t>
      </w:r>
      <w:r w:rsidRPr="00696C14">
        <w:rPr>
          <w:lang w:val="de-DE"/>
        </w:rPr>
        <w:t xml:space="preserve">Spring 2020 </w:t>
      </w:r>
      <w:r w:rsidRPr="00696C14">
        <w:t>semester from their reappointment and/or tenure packet or promotion packet?</w:t>
      </w:r>
    </w:p>
    <w:p w:rsidR="003806EC" w:rsidRPr="00696C14" w:rsidRDefault="003806EC" w:rsidP="003806EC">
      <w:pPr>
        <w:tabs>
          <w:tab w:val="left" w:pos="-783"/>
          <w:tab w:val="left" w:pos="-63"/>
          <w:tab w:val="left" w:pos="480"/>
          <w:tab w:val="left" w:pos="1521"/>
          <w:tab w:val="left" w:pos="2097"/>
          <w:tab w:val="left" w:pos="2385"/>
          <w:tab w:val="left" w:pos="3537"/>
          <w:tab w:val="left" w:pos="5190"/>
          <w:tab w:val="left" w:pos="6705"/>
        </w:tabs>
      </w:pPr>
    </w:p>
    <w:p w:rsidR="003806EC" w:rsidRPr="00696C14" w:rsidRDefault="003806EC" w:rsidP="003806EC">
      <w:pPr>
        <w:tabs>
          <w:tab w:val="left" w:pos="-783"/>
          <w:tab w:val="left" w:pos="450"/>
          <w:tab w:val="left" w:pos="1521"/>
          <w:tab w:val="left" w:pos="2097"/>
          <w:tab w:val="left" w:pos="2385"/>
          <w:tab w:val="left" w:pos="3537"/>
          <w:tab w:val="left" w:pos="5190"/>
          <w:tab w:val="left" w:pos="6705"/>
        </w:tabs>
        <w:ind w:left="360"/>
      </w:pPr>
      <w:r w:rsidRPr="00696C14">
        <w:fldChar w:fldCharType="begin">
          <w:ffData>
            <w:name w:val="Check4"/>
            <w:enabled/>
            <w:calcOnExit w:val="0"/>
            <w:checkBox>
              <w:sizeAuto/>
              <w:default w:val="0"/>
              <w:checked w:val="0"/>
            </w:checkBox>
          </w:ffData>
        </w:fldChar>
      </w:r>
      <w:r w:rsidRPr="00696C14">
        <w:instrText xml:space="preserve"> FORMCHECKBOX </w:instrText>
      </w:r>
      <w:r w:rsidRPr="00696C14">
        <w:fldChar w:fldCharType="end"/>
      </w:r>
      <w:r w:rsidRPr="00696C14">
        <w:t xml:space="preserve"> yes</w:t>
      </w:r>
      <w:r w:rsidRPr="00696C14">
        <w:tab/>
      </w:r>
      <w:r w:rsidRPr="00696C14">
        <w:fldChar w:fldCharType="begin">
          <w:ffData>
            <w:name w:val="Check5"/>
            <w:enabled/>
            <w:calcOnExit w:val="0"/>
            <w:checkBox>
              <w:sizeAuto/>
              <w:default w:val="0"/>
            </w:checkBox>
          </w:ffData>
        </w:fldChar>
      </w:r>
      <w:r w:rsidRPr="00696C14">
        <w:instrText xml:space="preserve"> FORMCHECKBOX </w:instrText>
      </w:r>
      <w:r w:rsidRPr="00696C14">
        <w:fldChar w:fldCharType="end"/>
      </w:r>
      <w:r w:rsidRPr="00696C14">
        <w:t xml:space="preserve"> no               If yes, then such evaluations will be excluded from the packet.</w:t>
      </w:r>
    </w:p>
    <w:p w:rsidR="003806EC" w:rsidRDefault="003806EC" w:rsidP="003806EC">
      <w:pPr>
        <w:tabs>
          <w:tab w:val="left" w:pos="360"/>
          <w:tab w:val="left" w:pos="810"/>
          <w:tab w:val="left" w:pos="2001"/>
          <w:tab w:val="left" w:pos="2577"/>
          <w:tab w:val="left" w:pos="3153"/>
          <w:tab w:val="left" w:pos="4737"/>
          <w:tab w:val="left" w:pos="6465"/>
        </w:tabs>
        <w:rPr>
          <w:u w:val="single"/>
        </w:rPr>
      </w:pPr>
    </w:p>
    <w:p w:rsidR="003806EC" w:rsidRPr="003849BF" w:rsidRDefault="003806EC" w:rsidP="003806EC">
      <w:pPr>
        <w:tabs>
          <w:tab w:val="left" w:pos="360"/>
          <w:tab w:val="left" w:pos="810"/>
          <w:tab w:val="left" w:pos="2001"/>
          <w:tab w:val="left" w:pos="2577"/>
          <w:tab w:val="left" w:pos="3153"/>
          <w:tab w:val="left" w:pos="4737"/>
          <w:tab w:val="left" w:pos="6465"/>
        </w:tabs>
      </w:pPr>
      <w:r w:rsidRPr="003849BF">
        <w:rPr>
          <w:u w:val="single"/>
        </w:rPr>
        <w:t xml:space="preserve">                                                     </w:t>
      </w:r>
      <w:r w:rsidRPr="003849BF">
        <w:tab/>
        <w:t>_________________________________</w:t>
      </w:r>
      <w:r w:rsidRPr="003849BF">
        <w:rPr>
          <w:u w:val="single"/>
        </w:rPr>
        <w:t xml:space="preserve">                                                          </w:t>
      </w:r>
    </w:p>
    <w:p w:rsidR="003806EC" w:rsidRPr="003849BF" w:rsidRDefault="003806EC" w:rsidP="003806EC">
      <w:pPr>
        <w:tabs>
          <w:tab w:val="left" w:pos="360"/>
          <w:tab w:val="left" w:pos="810"/>
          <w:tab w:val="left" w:pos="2001"/>
          <w:tab w:val="left" w:pos="2577"/>
          <w:tab w:val="left" w:pos="3153"/>
          <w:tab w:val="left" w:pos="4737"/>
          <w:tab w:val="left" w:pos="6465"/>
        </w:tabs>
      </w:pPr>
      <w:r w:rsidRPr="003849BF">
        <w:t>Signature of Candidate</w:t>
      </w:r>
      <w:r w:rsidRPr="003849BF">
        <w:tab/>
        <w:t xml:space="preserve">   Date</w:t>
      </w:r>
      <w:r w:rsidRPr="003849BF">
        <w:tab/>
        <w:t xml:space="preserve">Signature of </w:t>
      </w:r>
      <w:r w:rsidRPr="003849BF">
        <w:tab/>
        <w:t xml:space="preserve">                    Date</w:t>
      </w:r>
    </w:p>
    <w:p w:rsidR="003806EC" w:rsidRPr="003849BF" w:rsidRDefault="003806EC" w:rsidP="003806EC">
      <w:pPr>
        <w:pBdr>
          <w:bottom w:val="single" w:sz="12" w:space="0" w:color="auto"/>
        </w:pBdr>
        <w:tabs>
          <w:tab w:val="left" w:pos="360"/>
          <w:tab w:val="left" w:pos="810"/>
          <w:tab w:val="left" w:pos="2001"/>
          <w:tab w:val="left" w:pos="2577"/>
          <w:tab w:val="left" w:pos="3153"/>
          <w:tab w:val="left" w:pos="4737"/>
          <w:tab w:val="left" w:pos="6465"/>
        </w:tabs>
        <w:ind w:firstLine="4737"/>
      </w:pPr>
      <w:r w:rsidRPr="003849BF">
        <w:t>Department Chair</w:t>
      </w:r>
    </w:p>
    <w:p w:rsidR="003806EC" w:rsidRPr="003849BF" w:rsidRDefault="003806EC" w:rsidP="003806EC">
      <w:pPr>
        <w:pBdr>
          <w:bottom w:val="single" w:sz="12" w:space="0" w:color="auto"/>
        </w:pBdr>
        <w:tabs>
          <w:tab w:val="left" w:pos="360"/>
          <w:tab w:val="left" w:pos="810"/>
          <w:tab w:val="left" w:pos="2001"/>
          <w:tab w:val="left" w:pos="2577"/>
          <w:tab w:val="left" w:pos="3153"/>
          <w:tab w:val="left" w:pos="4737"/>
          <w:tab w:val="left" w:pos="6465"/>
        </w:tabs>
      </w:pPr>
    </w:p>
    <w:p w:rsidR="003806EC" w:rsidRPr="003849BF" w:rsidRDefault="003806EC" w:rsidP="003806EC">
      <w:pPr>
        <w:pBdr>
          <w:bottom w:val="single" w:sz="12" w:space="0" w:color="auto"/>
        </w:pBdr>
        <w:tabs>
          <w:tab w:val="left" w:pos="360"/>
          <w:tab w:val="left" w:pos="810"/>
          <w:tab w:val="left" w:pos="2001"/>
          <w:tab w:val="left" w:pos="2577"/>
          <w:tab w:val="left" w:pos="3153"/>
          <w:tab w:val="left" w:pos="4737"/>
          <w:tab w:val="left" w:pos="6465"/>
        </w:tabs>
      </w:pPr>
      <w:r w:rsidRPr="003849BF">
        <w:t>___________________________                          _________________________________</w:t>
      </w:r>
    </w:p>
    <w:p w:rsidR="00B42CF7" w:rsidRDefault="003806EC" w:rsidP="003806EC">
      <w:pPr>
        <w:pBdr>
          <w:bottom w:val="single" w:sz="12" w:space="0" w:color="auto"/>
        </w:pBdr>
        <w:tabs>
          <w:tab w:val="left" w:pos="360"/>
          <w:tab w:val="left" w:pos="810"/>
          <w:tab w:val="left" w:pos="2001"/>
          <w:tab w:val="left" w:pos="2577"/>
          <w:tab w:val="left" w:pos="3153"/>
          <w:tab w:val="left" w:pos="4737"/>
          <w:tab w:val="left" w:pos="6465"/>
        </w:tabs>
        <w:rPr>
          <w:u w:val="single"/>
        </w:rPr>
      </w:pPr>
      <w:r w:rsidRPr="003849BF">
        <w:t>Print Name of Candidate</w:t>
      </w:r>
      <w:r w:rsidRPr="003849BF">
        <w:tab/>
      </w:r>
      <w:r w:rsidRPr="003849BF">
        <w:tab/>
      </w:r>
      <w:r w:rsidRPr="003849BF">
        <w:tab/>
        <w:t>Print Name of Department Chair</w:t>
      </w:r>
      <w:r w:rsidR="00DF527E">
        <w:rPr>
          <w:u w:val="single"/>
        </w:rPr>
        <w:t xml:space="preserve">   </w:t>
      </w:r>
    </w:p>
    <w:p w:rsidR="003806EC" w:rsidRPr="00A91C25" w:rsidRDefault="00DF527E" w:rsidP="00A91C25">
      <w:pPr>
        <w:pBdr>
          <w:bottom w:val="single" w:sz="12" w:space="0" w:color="auto"/>
        </w:pBdr>
        <w:tabs>
          <w:tab w:val="left" w:pos="360"/>
          <w:tab w:val="left" w:pos="810"/>
          <w:tab w:val="left" w:pos="2001"/>
          <w:tab w:val="left" w:pos="2577"/>
          <w:tab w:val="left" w:pos="3153"/>
          <w:tab w:val="left" w:pos="4737"/>
          <w:tab w:val="left" w:pos="6465"/>
        </w:tabs>
        <w:rPr>
          <w:u w:val="single"/>
        </w:rPr>
      </w:pPr>
      <w:r>
        <w:rPr>
          <w:u w:val="single"/>
        </w:rPr>
        <w:t xml:space="preserve">  </w:t>
      </w:r>
      <w:r w:rsidR="003806EC">
        <w:t xml:space="preserve"> </w:t>
      </w:r>
    </w:p>
    <w:p w:rsidR="00CE0D05" w:rsidRDefault="00CE0D0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rPr>
          <w:highlight w:val="yellow"/>
        </w:rPr>
      </w:pPr>
    </w:p>
    <w:p w:rsidR="00CE0D05" w:rsidRDefault="00CE0D0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rPr>
          <w:highlight w:val="yellow"/>
        </w:rPr>
      </w:pPr>
    </w:p>
    <w:p w:rsidR="00A91C25" w:rsidRPr="00A91C25" w:rsidRDefault="00A91C2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pPr>
      <w:r w:rsidRPr="00FF1C44">
        <w:rPr>
          <w:highlight w:val="yellow"/>
        </w:rPr>
        <w:t>2020-2021</w:t>
      </w:r>
    </w:p>
    <w:p w:rsidR="003806EC" w:rsidRPr="003806EC" w:rsidRDefault="003806EC" w:rsidP="00162E34">
      <w:pPr>
        <w:tabs>
          <w:tab w:val="center" w:pos="5040"/>
          <w:tab w:val="left" w:pos="5190"/>
          <w:tab w:val="left" w:pos="6705"/>
        </w:tabs>
        <w:jc w:val="center"/>
        <w:rPr>
          <w:u w:val="single"/>
        </w:rPr>
      </w:pPr>
      <w:r w:rsidRPr="003806EC">
        <w:rPr>
          <w:b/>
          <w:bCs/>
          <w:u w:val="single"/>
        </w:rPr>
        <w:t>SUPPLEMENTAL</w:t>
      </w:r>
      <w:r w:rsidRPr="003806EC">
        <w:rPr>
          <w:u w:val="single"/>
        </w:rPr>
        <w:t xml:space="preserve"> FORM NO. 2</w:t>
      </w:r>
    </w:p>
    <w:p w:rsidR="003806EC" w:rsidRDefault="003806EC" w:rsidP="00162E34">
      <w:pPr>
        <w:tabs>
          <w:tab w:val="center" w:pos="5040"/>
          <w:tab w:val="left" w:pos="5190"/>
          <w:tab w:val="left" w:pos="6705"/>
        </w:tabs>
        <w:jc w:val="center"/>
      </w:pPr>
    </w:p>
    <w:p w:rsidR="00162E34" w:rsidRDefault="00162E34" w:rsidP="00162E34">
      <w:pPr>
        <w:tabs>
          <w:tab w:val="center" w:pos="5040"/>
          <w:tab w:val="left" w:pos="5190"/>
          <w:tab w:val="left" w:pos="6705"/>
        </w:tabs>
        <w:jc w:val="center"/>
      </w:pPr>
      <w:r>
        <w:t>CRITERIA APPLICABLE TO THIS CANDIDATE</w:t>
      </w:r>
    </w:p>
    <w:p w:rsidR="00390BE7" w:rsidRPr="00FC26CB" w:rsidRDefault="00390BE7" w:rsidP="0090200D">
      <w:pPr>
        <w:tabs>
          <w:tab w:val="center" w:pos="4680"/>
          <w:tab w:val="left" w:pos="4737"/>
          <w:tab w:val="left" w:pos="6465"/>
        </w:tabs>
      </w:pPr>
    </w:p>
    <w:tbl>
      <w:tblPr>
        <w:tblW w:w="8856" w:type="dxa"/>
        <w:tblLook w:val="01E0" w:firstRow="1" w:lastRow="1" w:firstColumn="1" w:lastColumn="1" w:noHBand="0" w:noVBand="0"/>
      </w:tblPr>
      <w:tblGrid>
        <w:gridCol w:w="2088"/>
        <w:gridCol w:w="6768"/>
      </w:tblGrid>
      <w:tr w:rsidR="0054487A" w:rsidTr="00F0482E">
        <w:trPr>
          <w:cantSplit/>
        </w:trPr>
        <w:tc>
          <w:tcPr>
            <w:tcW w:w="2088" w:type="dxa"/>
            <w:shd w:val="clear" w:color="auto" w:fill="auto"/>
          </w:tcPr>
          <w:p w:rsidR="0054487A" w:rsidRDefault="0054487A" w:rsidP="00F0482E">
            <w:pPr>
              <w:tabs>
                <w:tab w:val="left" w:pos="360"/>
                <w:tab w:val="left" w:pos="810"/>
                <w:tab w:val="left" w:pos="2001"/>
                <w:tab w:val="left" w:pos="2577"/>
                <w:tab w:val="left" w:pos="3153"/>
                <w:tab w:val="left" w:pos="4737"/>
                <w:tab w:val="left" w:pos="6465"/>
              </w:tabs>
            </w:pPr>
            <w:r w:rsidRPr="00FC26CB">
              <w:t>Candidate's Name</w:t>
            </w:r>
          </w:p>
        </w:tc>
        <w:bookmarkStart w:id="1" w:name="CandidateName"/>
        <w:tc>
          <w:tcPr>
            <w:tcW w:w="6768" w:type="dxa"/>
            <w:tcBorders>
              <w:bottom w:val="single" w:sz="4" w:space="0" w:color="auto"/>
            </w:tcBorders>
            <w:shd w:val="clear" w:color="auto" w:fill="auto"/>
          </w:tcPr>
          <w:p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CandidateNam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4487A" w:rsidTr="00F0482E">
        <w:trPr>
          <w:cantSplit/>
        </w:trPr>
        <w:tc>
          <w:tcPr>
            <w:tcW w:w="2088" w:type="dxa"/>
            <w:shd w:val="clear" w:color="auto" w:fill="auto"/>
          </w:tcPr>
          <w:p w:rsidR="0054487A" w:rsidRPr="00FC26CB" w:rsidRDefault="0054487A" w:rsidP="00F0482E">
            <w:pPr>
              <w:tabs>
                <w:tab w:val="left" w:pos="360"/>
                <w:tab w:val="left" w:pos="810"/>
                <w:tab w:val="left" w:pos="2001"/>
                <w:tab w:val="left" w:pos="2577"/>
                <w:tab w:val="left" w:pos="3153"/>
                <w:tab w:val="left" w:pos="4737"/>
                <w:tab w:val="left" w:pos="6465"/>
              </w:tabs>
            </w:pPr>
            <w:r w:rsidRPr="00FC26CB">
              <w:t>Department</w:t>
            </w:r>
          </w:p>
        </w:tc>
        <w:bookmarkStart w:id="2" w:name="Department"/>
        <w:tc>
          <w:tcPr>
            <w:tcW w:w="6768" w:type="dxa"/>
            <w:tcBorders>
              <w:top w:val="single" w:sz="4" w:space="0" w:color="auto"/>
              <w:bottom w:val="single" w:sz="4" w:space="0" w:color="auto"/>
            </w:tcBorders>
            <w:shd w:val="clear" w:color="auto" w:fill="auto"/>
          </w:tcPr>
          <w:p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Department"/>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735FD" w:rsidTr="00F0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2085" w:type="dxa"/>
            <w:tcBorders>
              <w:top w:val="nil"/>
              <w:left w:val="nil"/>
              <w:bottom w:val="nil"/>
              <w:right w:val="nil"/>
            </w:tcBorders>
            <w:shd w:val="clear" w:color="auto" w:fill="auto"/>
          </w:tcPr>
          <w:p w:rsidR="005735FD" w:rsidRDefault="005735FD" w:rsidP="005735FD">
            <w:pPr>
              <w:pStyle w:val="Header"/>
            </w:pPr>
            <w:r>
              <w:t>Date</w:t>
            </w:r>
          </w:p>
        </w:tc>
        <w:bookmarkStart w:id="3" w:name="Date"/>
        <w:tc>
          <w:tcPr>
            <w:tcW w:w="6771" w:type="dxa"/>
            <w:tcBorders>
              <w:top w:val="single" w:sz="4" w:space="0" w:color="auto"/>
              <w:left w:val="nil"/>
              <w:bottom w:val="single" w:sz="4" w:space="0" w:color="auto"/>
              <w:right w:val="nil"/>
            </w:tcBorders>
            <w:shd w:val="clear" w:color="auto" w:fill="auto"/>
          </w:tcPr>
          <w:p w:rsidR="005735FD" w:rsidRDefault="00280B4A" w:rsidP="005735FD">
            <w:pPr>
              <w:pStyle w:val="Header"/>
            </w:pPr>
            <w:r>
              <w:fldChar w:fldCharType="begin">
                <w:ffData>
                  <w:name w:val="Dat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90200D" w:rsidRPr="00FC26CB" w:rsidRDefault="0090200D" w:rsidP="0090200D">
      <w:pPr>
        <w:tabs>
          <w:tab w:val="left" w:pos="360"/>
          <w:tab w:val="left" w:pos="810"/>
          <w:tab w:val="left" w:pos="2001"/>
          <w:tab w:val="left" w:pos="2577"/>
          <w:tab w:val="left" w:pos="3153"/>
          <w:tab w:val="left" w:pos="4737"/>
          <w:tab w:val="left" w:pos="6465"/>
        </w:tabs>
      </w:pPr>
      <w:r w:rsidRPr="00FC26CB">
        <w:t xml:space="preserve">     </w:t>
      </w:r>
    </w:p>
    <w:p w:rsidR="00372EF4" w:rsidRDefault="00372EF4" w:rsidP="00372EF4">
      <w:pPr>
        <w:tabs>
          <w:tab w:val="left" w:pos="-783"/>
          <w:tab w:val="left" w:pos="-63"/>
          <w:tab w:val="left" w:pos="480"/>
          <w:tab w:val="left" w:pos="1521"/>
          <w:tab w:val="left" w:pos="2097"/>
          <w:tab w:val="left" w:pos="2385"/>
          <w:tab w:val="left" w:pos="3537"/>
          <w:tab w:val="left" w:pos="5190"/>
          <w:tab w:val="left" w:pos="6705"/>
        </w:tabs>
      </w:pPr>
    </w:p>
    <w:p w:rsidR="00372EF4" w:rsidRDefault="00372EF4" w:rsidP="00372EF4">
      <w:pPr>
        <w:tabs>
          <w:tab w:val="left" w:pos="-783"/>
          <w:tab w:val="left" w:pos="-63"/>
          <w:tab w:val="left" w:pos="480"/>
          <w:tab w:val="left" w:pos="1521"/>
          <w:tab w:val="left" w:pos="2097"/>
          <w:tab w:val="left" w:pos="2385"/>
          <w:tab w:val="left" w:pos="3537"/>
          <w:tab w:val="left" w:pos="5190"/>
          <w:tab w:val="left" w:pos="6705"/>
        </w:tabs>
        <w:rPr>
          <w:highlight w:val="yellow"/>
        </w:rPr>
      </w:pPr>
    </w:p>
    <w:p w:rsidR="00A7588B" w:rsidRPr="00696C14" w:rsidRDefault="003806EC" w:rsidP="003806EC">
      <w:pPr>
        <w:tabs>
          <w:tab w:val="left" w:pos="-783"/>
          <w:tab w:val="left" w:pos="480"/>
          <w:tab w:val="left" w:pos="1521"/>
          <w:tab w:val="left" w:pos="2097"/>
          <w:tab w:val="left" w:pos="2385"/>
          <w:tab w:val="left" w:pos="3537"/>
          <w:tab w:val="left" w:pos="5190"/>
          <w:tab w:val="left" w:pos="6705"/>
        </w:tabs>
        <w:ind w:left="450" w:hanging="360"/>
      </w:pPr>
      <w:r w:rsidRPr="00696C14">
        <w:t xml:space="preserve">1. </w:t>
      </w:r>
      <w:r w:rsidR="00A7588B" w:rsidRPr="00696C14">
        <w:t>Does this candidate request that external evaluators be asked to appropriately take into account the impact of the COVID-19 crisis on scholarship, teaching and/or service for academic year 2019/2020 as may be reflected in the record for review?</w:t>
      </w:r>
    </w:p>
    <w:p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ind w:left="360"/>
      </w:pPr>
    </w:p>
    <w:p w:rsidR="00A7588B" w:rsidRPr="00696C14" w:rsidRDefault="00A7588B" w:rsidP="00A7588B">
      <w:pPr>
        <w:tabs>
          <w:tab w:val="left" w:pos="-783"/>
          <w:tab w:val="left" w:pos="-63"/>
          <w:tab w:val="left" w:pos="450"/>
          <w:tab w:val="left" w:pos="1521"/>
          <w:tab w:val="left" w:pos="2097"/>
          <w:tab w:val="left" w:pos="2385"/>
          <w:tab w:val="left" w:pos="3537"/>
          <w:tab w:val="left" w:pos="5190"/>
          <w:tab w:val="left" w:pos="6705"/>
        </w:tabs>
      </w:pPr>
      <w:r w:rsidRPr="00696C14">
        <w:tab/>
      </w:r>
      <w:r w:rsidRPr="00696C14">
        <w:fldChar w:fldCharType="begin">
          <w:ffData>
            <w:name w:val="Check4"/>
            <w:enabled/>
            <w:calcOnExit w:val="0"/>
            <w:checkBox>
              <w:sizeAuto/>
              <w:default w:val="0"/>
              <w:checked w:val="0"/>
            </w:checkBox>
          </w:ffData>
        </w:fldChar>
      </w:r>
      <w:r w:rsidRPr="00696C14">
        <w:instrText xml:space="preserve"> FORMCHECKBOX </w:instrText>
      </w:r>
      <w:r w:rsidRPr="00696C14">
        <w:fldChar w:fldCharType="end"/>
      </w:r>
      <w:r w:rsidRPr="00696C14">
        <w:t xml:space="preserve"> yes</w:t>
      </w:r>
      <w:r w:rsidRPr="00696C14">
        <w:tab/>
      </w:r>
      <w:r w:rsidRPr="00696C14">
        <w:fldChar w:fldCharType="begin">
          <w:ffData>
            <w:name w:val="Check5"/>
            <w:enabled/>
            <w:calcOnExit w:val="0"/>
            <w:checkBox>
              <w:sizeAuto/>
              <w:default w:val="0"/>
            </w:checkBox>
          </w:ffData>
        </w:fldChar>
      </w:r>
      <w:r w:rsidRPr="00696C14">
        <w:instrText xml:space="preserve"> FORMCHECKBOX </w:instrText>
      </w:r>
      <w:r w:rsidRPr="00696C14">
        <w:fldChar w:fldCharType="end"/>
      </w:r>
      <w:r w:rsidRPr="00696C14">
        <w:t xml:space="preserve"> no</w:t>
      </w:r>
    </w:p>
    <w:p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pPr>
    </w:p>
    <w:p w:rsidR="00A7588B" w:rsidRPr="00696C14" w:rsidRDefault="00A7588B" w:rsidP="00A7588B">
      <w:pPr>
        <w:tabs>
          <w:tab w:val="left" w:pos="-783"/>
          <w:tab w:val="left" w:pos="-63"/>
          <w:tab w:val="left" w:pos="480"/>
          <w:tab w:val="left" w:pos="1521"/>
          <w:tab w:val="left" w:pos="2097"/>
          <w:tab w:val="left" w:pos="2385"/>
          <w:tab w:val="left" w:pos="3537"/>
          <w:tab w:val="left" w:pos="5190"/>
          <w:tab w:val="left" w:pos="8640"/>
        </w:tabs>
        <w:ind w:left="360"/>
      </w:pPr>
      <w:r w:rsidRPr="00696C14">
        <w:t xml:space="preserve">If yes, then </w:t>
      </w:r>
      <w:r w:rsidR="00696C14">
        <w:t>language set forth in A</w:t>
      </w:r>
      <w:r w:rsidR="00E36570" w:rsidRPr="00696C14">
        <w:t>ppend</w:t>
      </w:r>
      <w:r w:rsidR="00696C14">
        <w:t xml:space="preserve">ix G of this Addendum should be added to </w:t>
      </w:r>
      <w:r w:rsidR="00696C14" w:rsidRPr="00696C14">
        <w:t xml:space="preserve">the </w:t>
      </w:r>
      <w:r w:rsidR="00696C14">
        <w:t>s</w:t>
      </w:r>
      <w:r w:rsidR="00696C14" w:rsidRPr="00696C14">
        <w:t>olicitation letters</w:t>
      </w:r>
      <w:r w:rsidR="00696C14">
        <w:t xml:space="preserve"> to external evaluators.  </w:t>
      </w:r>
    </w:p>
    <w:p w:rsidR="00A7588B" w:rsidRDefault="00A7588B" w:rsidP="00A7588B">
      <w:pPr>
        <w:tabs>
          <w:tab w:val="left" w:pos="-783"/>
          <w:tab w:val="left" w:pos="-63"/>
          <w:tab w:val="left" w:pos="480"/>
          <w:tab w:val="left" w:pos="1521"/>
          <w:tab w:val="left" w:pos="2097"/>
          <w:tab w:val="left" w:pos="2385"/>
          <w:tab w:val="left" w:pos="3537"/>
          <w:tab w:val="left" w:pos="5190"/>
          <w:tab w:val="left" w:pos="8640"/>
        </w:tabs>
      </w:pPr>
    </w:p>
    <w:p w:rsidR="00696C14" w:rsidRDefault="00696C14" w:rsidP="00A7588B">
      <w:pPr>
        <w:tabs>
          <w:tab w:val="left" w:pos="-783"/>
          <w:tab w:val="left" w:pos="-63"/>
          <w:tab w:val="left" w:pos="480"/>
          <w:tab w:val="left" w:pos="1521"/>
          <w:tab w:val="left" w:pos="2097"/>
          <w:tab w:val="left" w:pos="2385"/>
          <w:tab w:val="left" w:pos="3537"/>
          <w:tab w:val="left" w:pos="5190"/>
          <w:tab w:val="left" w:pos="8640"/>
        </w:tabs>
      </w:pPr>
    </w:p>
    <w:p w:rsidR="00A7588B" w:rsidRDefault="00A7588B" w:rsidP="005735FD">
      <w:pPr>
        <w:tabs>
          <w:tab w:val="left" w:pos="-783"/>
          <w:tab w:val="left" w:pos="-63"/>
          <w:tab w:val="left" w:pos="480"/>
          <w:tab w:val="left" w:pos="1521"/>
          <w:tab w:val="left" w:pos="2097"/>
          <w:tab w:val="left" w:pos="2385"/>
          <w:tab w:val="left" w:pos="3537"/>
          <w:tab w:val="left" w:pos="5190"/>
          <w:tab w:val="left" w:pos="6705"/>
        </w:tabs>
      </w:pPr>
    </w:p>
    <w:p w:rsidR="005735FD" w:rsidRDefault="005735FD" w:rsidP="005735FD">
      <w:pPr>
        <w:tabs>
          <w:tab w:val="left" w:pos="-783"/>
          <w:tab w:val="left" w:pos="-63"/>
          <w:tab w:val="left" w:pos="480"/>
          <w:tab w:val="left" w:pos="1521"/>
          <w:tab w:val="left" w:pos="2097"/>
          <w:tab w:val="left" w:pos="2385"/>
          <w:tab w:val="left" w:pos="3537"/>
          <w:tab w:val="left" w:pos="5190"/>
          <w:tab w:val="left" w:pos="6705"/>
        </w:tabs>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080"/>
        <w:gridCol w:w="3960"/>
      </w:tblGrid>
      <w:tr w:rsidR="005735FD">
        <w:tblPrEx>
          <w:tblCellMar>
            <w:top w:w="0" w:type="dxa"/>
            <w:bottom w:w="0" w:type="dxa"/>
          </w:tblCellMar>
        </w:tblPrEx>
        <w:trPr>
          <w:trHeight w:val="1427"/>
        </w:trPr>
        <w:tc>
          <w:tcPr>
            <w:tcW w:w="3600" w:type="dxa"/>
            <w:tcBorders>
              <w:top w:val="nil"/>
              <w:left w:val="nil"/>
              <w:bottom w:val="single" w:sz="4" w:space="0" w:color="auto"/>
              <w:right w:val="nil"/>
            </w:tcBorders>
          </w:tcPr>
          <w:p w:rsidR="005735FD" w:rsidRDefault="005735FD" w:rsidP="00D90532">
            <w:pPr>
              <w:tabs>
                <w:tab w:val="left" w:pos="360"/>
                <w:tab w:val="left" w:pos="810"/>
                <w:tab w:val="left" w:pos="2001"/>
                <w:tab w:val="left" w:pos="2577"/>
                <w:tab w:val="left" w:pos="3153"/>
                <w:tab w:val="left" w:pos="4737"/>
                <w:tab w:val="left" w:pos="6465"/>
              </w:tabs>
            </w:pPr>
          </w:p>
        </w:tc>
        <w:tc>
          <w:tcPr>
            <w:tcW w:w="1080" w:type="dxa"/>
            <w:tcBorders>
              <w:top w:val="nil"/>
              <w:left w:val="nil"/>
              <w:bottom w:val="nil"/>
              <w:right w:val="nil"/>
            </w:tcBorders>
          </w:tcPr>
          <w:p w:rsidR="005735FD" w:rsidRDefault="005735FD" w:rsidP="00D90532">
            <w:pPr>
              <w:tabs>
                <w:tab w:val="left" w:pos="360"/>
                <w:tab w:val="left" w:pos="810"/>
                <w:tab w:val="left" w:pos="2001"/>
                <w:tab w:val="left" w:pos="2577"/>
                <w:tab w:val="left" w:pos="3153"/>
                <w:tab w:val="left" w:pos="4737"/>
                <w:tab w:val="left" w:pos="6465"/>
              </w:tabs>
            </w:pPr>
          </w:p>
        </w:tc>
        <w:tc>
          <w:tcPr>
            <w:tcW w:w="3960" w:type="dxa"/>
            <w:tcBorders>
              <w:top w:val="nil"/>
              <w:left w:val="nil"/>
              <w:bottom w:val="single" w:sz="4" w:space="0" w:color="auto"/>
              <w:right w:val="nil"/>
            </w:tcBorders>
          </w:tcPr>
          <w:p w:rsidR="005735FD" w:rsidRDefault="005735FD" w:rsidP="00D90532">
            <w:pPr>
              <w:tabs>
                <w:tab w:val="left" w:pos="360"/>
                <w:tab w:val="left" w:pos="810"/>
                <w:tab w:val="left" w:pos="2001"/>
                <w:tab w:val="left" w:pos="2577"/>
                <w:tab w:val="left" w:pos="3153"/>
                <w:tab w:val="left" w:pos="4737"/>
                <w:tab w:val="left" w:pos="6465"/>
              </w:tabs>
            </w:pPr>
          </w:p>
        </w:tc>
      </w:tr>
    </w:tbl>
    <w:p w:rsidR="003806EC" w:rsidRDefault="003806EC" w:rsidP="005735FD">
      <w:pPr>
        <w:tabs>
          <w:tab w:val="left" w:pos="360"/>
          <w:tab w:val="left" w:pos="810"/>
          <w:tab w:val="left" w:pos="2001"/>
          <w:tab w:val="left" w:pos="2577"/>
          <w:tab w:val="left" w:pos="3153"/>
          <w:tab w:val="left" w:pos="4737"/>
          <w:tab w:val="left" w:pos="6465"/>
        </w:tabs>
      </w:pPr>
    </w:p>
    <w:p w:rsidR="003806EC" w:rsidRDefault="003806EC" w:rsidP="005735FD">
      <w:pPr>
        <w:tabs>
          <w:tab w:val="left" w:pos="360"/>
          <w:tab w:val="left" w:pos="810"/>
          <w:tab w:val="left" w:pos="2001"/>
          <w:tab w:val="left" w:pos="2577"/>
          <w:tab w:val="left" w:pos="3153"/>
          <w:tab w:val="left" w:pos="4737"/>
          <w:tab w:val="left" w:pos="6465"/>
        </w:tabs>
      </w:pPr>
    </w:p>
    <w:p w:rsidR="003806EC" w:rsidRDefault="003806EC" w:rsidP="005735FD">
      <w:pPr>
        <w:tabs>
          <w:tab w:val="left" w:pos="360"/>
          <w:tab w:val="left" w:pos="810"/>
          <w:tab w:val="left" w:pos="2001"/>
          <w:tab w:val="left" w:pos="2577"/>
          <w:tab w:val="left" w:pos="3153"/>
          <w:tab w:val="left" w:pos="4737"/>
          <w:tab w:val="left" w:pos="6465"/>
        </w:tabs>
      </w:pPr>
    </w:p>
    <w:p w:rsidR="003806EC" w:rsidRDefault="003806EC" w:rsidP="005735FD">
      <w:pPr>
        <w:tabs>
          <w:tab w:val="left" w:pos="360"/>
          <w:tab w:val="left" w:pos="810"/>
          <w:tab w:val="left" w:pos="2001"/>
          <w:tab w:val="left" w:pos="2577"/>
          <w:tab w:val="left" w:pos="3153"/>
          <w:tab w:val="left" w:pos="4737"/>
          <w:tab w:val="left" w:pos="6465"/>
        </w:tabs>
      </w:pPr>
    </w:p>
    <w:p w:rsidR="003806EC" w:rsidRDefault="003806EC" w:rsidP="005735FD">
      <w:pPr>
        <w:tabs>
          <w:tab w:val="left" w:pos="360"/>
          <w:tab w:val="left" w:pos="810"/>
          <w:tab w:val="left" w:pos="2001"/>
          <w:tab w:val="left" w:pos="2577"/>
          <w:tab w:val="left" w:pos="3153"/>
          <w:tab w:val="left" w:pos="4737"/>
          <w:tab w:val="left" w:pos="6465"/>
        </w:tabs>
      </w:pPr>
    </w:p>
    <w:p w:rsidR="003806EC" w:rsidRDefault="003806EC" w:rsidP="005735FD">
      <w:pPr>
        <w:tabs>
          <w:tab w:val="left" w:pos="360"/>
          <w:tab w:val="left" w:pos="810"/>
          <w:tab w:val="left" w:pos="2001"/>
          <w:tab w:val="left" w:pos="2577"/>
          <w:tab w:val="left" w:pos="3153"/>
          <w:tab w:val="left" w:pos="4737"/>
          <w:tab w:val="left" w:pos="6465"/>
        </w:tabs>
      </w:pPr>
    </w:p>
    <w:p w:rsidR="005735FD" w:rsidRDefault="005735FD" w:rsidP="005735FD">
      <w:pPr>
        <w:tabs>
          <w:tab w:val="left" w:pos="360"/>
          <w:tab w:val="left" w:pos="810"/>
          <w:tab w:val="left" w:pos="2001"/>
          <w:tab w:val="left" w:pos="2577"/>
          <w:tab w:val="left" w:pos="3153"/>
          <w:tab w:val="left" w:pos="4737"/>
          <w:tab w:val="left" w:pos="6465"/>
        </w:tabs>
      </w:pPr>
      <w:r>
        <w:t>Signature of Candidate</w:t>
      </w:r>
      <w:r>
        <w:tab/>
        <w:t xml:space="preserve">       Date</w:t>
      </w:r>
      <w:r>
        <w:tab/>
        <w:t xml:space="preserve">Signature of </w:t>
      </w:r>
      <w:r>
        <w:tab/>
        <w:t xml:space="preserve">                    Date</w:t>
      </w:r>
    </w:p>
    <w:p w:rsidR="005735FD" w:rsidRDefault="005735FD" w:rsidP="005735FD">
      <w:pPr>
        <w:tabs>
          <w:tab w:val="left" w:pos="360"/>
          <w:tab w:val="left" w:pos="810"/>
          <w:tab w:val="left" w:pos="2001"/>
          <w:tab w:val="left" w:pos="2577"/>
          <w:tab w:val="left" w:pos="3153"/>
          <w:tab w:val="left" w:pos="4737"/>
          <w:tab w:val="left" w:pos="6465"/>
        </w:tabs>
        <w:ind w:firstLine="4737"/>
      </w:pPr>
      <w:r>
        <w:t>Department Chair</w:t>
      </w:r>
    </w:p>
    <w:p w:rsidR="00696C14" w:rsidRDefault="00696C14" w:rsidP="005735FD">
      <w:pPr>
        <w:tabs>
          <w:tab w:val="left" w:pos="360"/>
          <w:tab w:val="left" w:pos="810"/>
          <w:tab w:val="left" w:pos="2001"/>
          <w:tab w:val="left" w:pos="2577"/>
          <w:tab w:val="left" w:pos="3153"/>
          <w:tab w:val="left" w:pos="4737"/>
          <w:tab w:val="left" w:pos="6465"/>
        </w:tabs>
        <w:ind w:firstLine="4737"/>
      </w:pPr>
    </w:p>
    <w:p w:rsidR="00696C14" w:rsidRDefault="00696C14" w:rsidP="005735FD">
      <w:pPr>
        <w:tabs>
          <w:tab w:val="left" w:pos="360"/>
          <w:tab w:val="left" w:pos="810"/>
          <w:tab w:val="left" w:pos="2001"/>
          <w:tab w:val="left" w:pos="2577"/>
          <w:tab w:val="left" w:pos="3153"/>
          <w:tab w:val="left" w:pos="4737"/>
          <w:tab w:val="left" w:pos="6465"/>
        </w:tabs>
        <w:ind w:firstLine="4737"/>
      </w:pPr>
    </w:p>
    <w:p w:rsidR="00390BE7" w:rsidRDefault="00B63452" w:rsidP="005735FD">
      <w:pPr>
        <w:tabs>
          <w:tab w:val="left" w:pos="360"/>
          <w:tab w:val="left" w:pos="810"/>
          <w:tab w:val="left" w:pos="2001"/>
          <w:tab w:val="left" w:pos="2577"/>
          <w:tab w:val="left" w:pos="3153"/>
          <w:tab w:val="left" w:pos="4737"/>
          <w:tab w:val="left" w:pos="6465"/>
        </w:tabs>
      </w:pPr>
      <w:r>
        <w:t>_____________________________</w:t>
      </w:r>
      <w:r>
        <w:tab/>
        <w:t>________________________________</w:t>
      </w:r>
    </w:p>
    <w:p w:rsidR="00A91C25" w:rsidRDefault="00B63452" w:rsidP="00A91C25">
      <w:pPr>
        <w:tabs>
          <w:tab w:val="left" w:pos="360"/>
          <w:tab w:val="left" w:pos="810"/>
          <w:tab w:val="left" w:pos="2001"/>
          <w:tab w:val="left" w:pos="2577"/>
          <w:tab w:val="left" w:pos="3153"/>
          <w:tab w:val="left" w:pos="4737"/>
          <w:tab w:val="left" w:pos="6465"/>
        </w:tabs>
      </w:pPr>
      <w:r w:rsidRPr="00F700C5">
        <w:t>Print Name of Candidate</w:t>
      </w:r>
      <w:r w:rsidRPr="00B63452">
        <w:tab/>
      </w:r>
      <w:r w:rsidRPr="00B63452">
        <w:tab/>
      </w:r>
      <w:r w:rsidRPr="00B63452">
        <w:tab/>
      </w:r>
      <w:r w:rsidRPr="00F700C5">
        <w:t>Print Name of Department Chair</w:t>
      </w:r>
      <w:bookmarkStart w:id="4" w:name="_Hlk36633775"/>
    </w:p>
    <w:p w:rsidR="00A91B00" w:rsidRPr="00A91B00" w:rsidRDefault="00A91C25" w:rsidP="00A91C25">
      <w:pPr>
        <w:tabs>
          <w:tab w:val="left" w:pos="360"/>
          <w:tab w:val="left" w:pos="810"/>
          <w:tab w:val="left" w:pos="2001"/>
          <w:tab w:val="left" w:pos="2577"/>
          <w:tab w:val="left" w:pos="3153"/>
          <w:tab w:val="left" w:pos="4737"/>
          <w:tab w:val="left" w:pos="6465"/>
        </w:tabs>
      </w:pPr>
      <w:r>
        <w:br w:type="page"/>
      </w:r>
      <w:r w:rsidR="00A91B00">
        <w:t xml:space="preserve">III.  </w:t>
      </w:r>
      <w:r w:rsidR="00A91B00" w:rsidRPr="00A91B00">
        <w:rPr>
          <w:u w:val="single"/>
        </w:rPr>
        <w:t>Appendices</w:t>
      </w:r>
    </w:p>
    <w:p w:rsidR="00FF1C44" w:rsidRDefault="00FF1C44" w:rsidP="00A91C25">
      <w:pPr>
        <w:tabs>
          <w:tab w:val="left" w:pos="2308"/>
          <w:tab w:val="left" w:pos="3028"/>
          <w:tab w:val="left" w:pos="6772"/>
        </w:tabs>
        <w:rPr>
          <w:u w:val="single"/>
        </w:rPr>
      </w:pPr>
    </w:p>
    <w:p w:rsidR="00A21A6E" w:rsidRPr="004F505C" w:rsidRDefault="00A21A6E" w:rsidP="00A21A6E">
      <w:pPr>
        <w:tabs>
          <w:tab w:val="left" w:pos="2308"/>
          <w:tab w:val="left" w:pos="3028"/>
          <w:tab w:val="left" w:pos="6772"/>
        </w:tabs>
        <w:jc w:val="center"/>
      </w:pPr>
      <w:r w:rsidRPr="004F505C">
        <w:rPr>
          <w:u w:val="single"/>
        </w:rPr>
        <w:t xml:space="preserve">APPENDIX </w:t>
      </w:r>
      <w:r w:rsidR="0057100E">
        <w:rPr>
          <w:u w:val="single"/>
        </w:rPr>
        <w:t>F</w:t>
      </w:r>
    </w:p>
    <w:p w:rsidR="0057100E" w:rsidRDefault="00696C14" w:rsidP="00A21A6E">
      <w:pPr>
        <w:tabs>
          <w:tab w:val="center" w:pos="4500"/>
        </w:tabs>
        <w:jc w:val="center"/>
      </w:pPr>
      <w:r>
        <w:t>ADDITIONAL LANGUAGE TO INCLUDE IN</w:t>
      </w:r>
    </w:p>
    <w:p w:rsidR="00A21A6E" w:rsidRPr="004F505C" w:rsidRDefault="00696C14" w:rsidP="00A21A6E">
      <w:pPr>
        <w:tabs>
          <w:tab w:val="center" w:pos="4500"/>
        </w:tabs>
        <w:jc w:val="center"/>
      </w:pPr>
      <w:r w:rsidRPr="004F505C">
        <w:t>SAMPLE 30-DAY NOTIFICATION LETTER</w:t>
      </w:r>
      <w:r>
        <w:t>S</w:t>
      </w:r>
    </w:p>
    <w:p w:rsidR="00A21A6E" w:rsidRPr="004F505C" w:rsidRDefault="00696C14" w:rsidP="00A21A6E">
      <w:pPr>
        <w:tabs>
          <w:tab w:val="center" w:pos="4500"/>
        </w:tabs>
        <w:jc w:val="center"/>
      </w:pPr>
      <w:r w:rsidRPr="004F505C">
        <w:t>TO INDIVIDUALS TO BE CONSIDERED FOR</w:t>
      </w:r>
    </w:p>
    <w:p w:rsidR="00CE0D05" w:rsidRDefault="00696C14" w:rsidP="00A21A6E">
      <w:pPr>
        <w:tabs>
          <w:tab w:val="center" w:pos="4500"/>
        </w:tabs>
        <w:jc w:val="center"/>
      </w:pPr>
      <w:r w:rsidRPr="004F505C">
        <w:t xml:space="preserve">REAPPOINTMENT OR </w:t>
      </w:r>
      <w:r w:rsidR="00FF1C44" w:rsidRPr="004F505C">
        <w:t>PROMOTION</w:t>
      </w:r>
      <w:r w:rsidR="00FF1C44">
        <w:t xml:space="preserve"> </w:t>
      </w:r>
      <w:r w:rsidR="00CE0D05">
        <w:t>WHERE</w:t>
      </w:r>
      <w:r w:rsidR="00FF1C44">
        <w:t xml:space="preserve"> </w:t>
      </w:r>
      <w:r w:rsidR="00CE0D05">
        <w:t xml:space="preserve">THE COVID-19 </w:t>
      </w:r>
    </w:p>
    <w:p w:rsidR="00A21A6E" w:rsidRPr="006C1240" w:rsidRDefault="00CE0D05" w:rsidP="00A21A6E">
      <w:pPr>
        <w:tabs>
          <w:tab w:val="center" w:pos="4500"/>
        </w:tabs>
        <w:jc w:val="center"/>
      </w:pPr>
      <w:r>
        <w:t>CRISIS IS A REQUESTED FACTOR IN THE CONSIDERATION</w:t>
      </w:r>
    </w:p>
    <w:p w:rsidR="00A21A6E" w:rsidRDefault="00A21A6E" w:rsidP="00A21A6E">
      <w:pPr>
        <w:tabs>
          <w:tab w:val="left" w:pos="2308"/>
          <w:tab w:val="left" w:pos="3028"/>
          <w:tab w:val="left" w:pos="6772"/>
        </w:tabs>
      </w:pPr>
    </w:p>
    <w:p w:rsidR="008020B8" w:rsidRDefault="008020B8" w:rsidP="00A21A6E">
      <w:pPr>
        <w:tabs>
          <w:tab w:val="left" w:pos="2308"/>
          <w:tab w:val="left" w:pos="3028"/>
          <w:tab w:val="left" w:pos="6772"/>
        </w:tabs>
      </w:pPr>
    </w:p>
    <w:p w:rsidR="008020B8" w:rsidRPr="008020B8" w:rsidRDefault="008020B8" w:rsidP="008020B8">
      <w:pPr>
        <w:tabs>
          <w:tab w:val="left" w:pos="2308"/>
          <w:tab w:val="left" w:pos="3028"/>
          <w:tab w:val="left" w:pos="6772"/>
        </w:tabs>
      </w:pPr>
      <w:r w:rsidRPr="008020B8">
        <w:t>Please insert the following language at the end of the letter, just before the closing paragraph.</w:t>
      </w:r>
    </w:p>
    <w:p w:rsidR="008020B8" w:rsidRPr="009F69A7" w:rsidRDefault="008020B8" w:rsidP="00A21A6E">
      <w:pPr>
        <w:tabs>
          <w:tab w:val="left" w:pos="2308"/>
          <w:tab w:val="left" w:pos="3028"/>
          <w:tab w:val="left" w:pos="6772"/>
        </w:tabs>
      </w:pPr>
    </w:p>
    <w:p w:rsidR="00A21A6E" w:rsidRDefault="0057100E" w:rsidP="00A21A6E">
      <w:pPr>
        <w:tabs>
          <w:tab w:val="left" w:pos="2308"/>
          <w:tab w:val="left" w:pos="3028"/>
          <w:tab w:val="left" w:pos="6772"/>
        </w:tabs>
      </w:pPr>
      <w:r>
        <w:tab/>
      </w:r>
      <w:r w:rsidR="008020B8">
        <w:t>“</w:t>
      </w:r>
      <w:r w:rsidR="00A21A6E" w:rsidRPr="008020B8">
        <w:t xml:space="preserve">Due to the COVID-19 crisis, </w:t>
      </w:r>
      <w:r w:rsidRPr="008020B8">
        <w:t>you</w:t>
      </w:r>
      <w:r w:rsidR="00A21A6E" w:rsidRPr="008020B8">
        <w:t xml:space="preserve"> may request that external evaluators be asked to appropriately take into account the impact of the crisis on </w:t>
      </w:r>
      <w:r w:rsidRPr="008020B8">
        <w:t xml:space="preserve">your </w:t>
      </w:r>
      <w:r w:rsidR="00A21A6E" w:rsidRPr="008020B8">
        <w:t xml:space="preserve">scholarship, teaching and/or service for academic year 2019/2020 as may be reflected in the record for review.  </w:t>
      </w:r>
      <w:r w:rsidRPr="008020B8">
        <w:t xml:space="preserve">You may also elect to address the impact of the crisis on your productivity during academic year 2019/2020 by discussing same in a written personal statement that </w:t>
      </w:r>
      <w:r w:rsidR="00CE0D05">
        <w:t>you may include</w:t>
      </w:r>
      <w:r w:rsidRPr="008020B8">
        <w:t xml:space="preserve"> with your packet.  If you wish to </w:t>
      </w:r>
      <w:r w:rsidR="00CE0D05">
        <w:t xml:space="preserve">have external evaluators asked to take the COVID-19 crisis into account when reviewing your materials, </w:t>
      </w:r>
      <w:r w:rsidRPr="008020B8">
        <w:t xml:space="preserve">please complete Supplemental Form 2.  Additionally, due to the COVID-19 crisis, you have the option of excluding teaching evaluations from the </w:t>
      </w:r>
      <w:r w:rsidRPr="008020B8">
        <w:rPr>
          <w:lang w:val="de-DE"/>
        </w:rPr>
        <w:t xml:space="preserve">Spring 2020 </w:t>
      </w:r>
      <w:r w:rsidRPr="008020B8">
        <w:t>semester from your packet.  If you elect to do this, please complete Supplemental Form 1.</w:t>
      </w:r>
      <w:r w:rsidR="003770C1">
        <w:t>”</w:t>
      </w:r>
    </w:p>
    <w:p w:rsidR="00696C14" w:rsidRDefault="00696C14" w:rsidP="00A21A6E">
      <w:pPr>
        <w:tabs>
          <w:tab w:val="left" w:pos="2308"/>
          <w:tab w:val="left" w:pos="3028"/>
          <w:tab w:val="left" w:pos="6772"/>
        </w:tabs>
      </w:pPr>
    </w:p>
    <w:p w:rsidR="00696C14" w:rsidRDefault="00696C14" w:rsidP="00A21A6E">
      <w:pPr>
        <w:tabs>
          <w:tab w:val="left" w:pos="2308"/>
          <w:tab w:val="left" w:pos="3028"/>
          <w:tab w:val="left" w:pos="6772"/>
        </w:tabs>
      </w:pPr>
    </w:p>
    <w:p w:rsidR="00696C14" w:rsidRDefault="00696C14" w:rsidP="00A21A6E">
      <w:pPr>
        <w:tabs>
          <w:tab w:val="left" w:pos="2308"/>
          <w:tab w:val="left" w:pos="3028"/>
          <w:tab w:val="left" w:pos="6772"/>
        </w:tabs>
      </w:pPr>
    </w:p>
    <w:p w:rsidR="00696C14" w:rsidRDefault="00696C14" w:rsidP="00A21A6E">
      <w:pPr>
        <w:tabs>
          <w:tab w:val="left" w:pos="2308"/>
          <w:tab w:val="left" w:pos="3028"/>
          <w:tab w:val="left" w:pos="6772"/>
        </w:tabs>
      </w:pPr>
    </w:p>
    <w:p w:rsidR="00696C14" w:rsidRDefault="00696C14" w:rsidP="00696C14">
      <w:pPr>
        <w:tabs>
          <w:tab w:val="center" w:pos="4456"/>
        </w:tabs>
        <w:jc w:val="center"/>
        <w:rPr>
          <w:u w:val="single"/>
        </w:rPr>
      </w:pPr>
      <w:r w:rsidRPr="004F505C">
        <w:rPr>
          <w:u w:val="single"/>
        </w:rPr>
        <w:t xml:space="preserve">APPENDIX </w:t>
      </w:r>
      <w:r>
        <w:rPr>
          <w:u w:val="single"/>
        </w:rPr>
        <w:t>G</w:t>
      </w:r>
    </w:p>
    <w:p w:rsidR="00696C14" w:rsidRPr="004F505C" w:rsidRDefault="00696C14" w:rsidP="00696C14">
      <w:pPr>
        <w:tabs>
          <w:tab w:val="center" w:pos="4456"/>
        </w:tabs>
        <w:jc w:val="center"/>
        <w:rPr>
          <w:u w:val="single"/>
        </w:rPr>
      </w:pPr>
    </w:p>
    <w:p w:rsidR="00696C14" w:rsidRPr="00696C14" w:rsidRDefault="00696C14" w:rsidP="00FF1C44">
      <w:pPr>
        <w:tabs>
          <w:tab w:val="center" w:pos="4456"/>
        </w:tabs>
        <w:ind w:left="1350" w:right="1332"/>
        <w:jc w:val="center"/>
        <w:rPr>
          <w:bCs/>
        </w:rPr>
      </w:pPr>
      <w:r w:rsidRPr="00696C14">
        <w:rPr>
          <w:bCs/>
        </w:rPr>
        <w:t>ADDITIONAL LANGUAGE TO INCLUDE IN ALL SAMPLE LETTERS OF SOLICITATION TO EXTERNAL EVALUATORS FOR FACULTY WHO REQUEST THAT EXTERNAL EVALUATORS BE ASKED TO APPROPRIATELY TAKE INTO ACCOUNT THE IMPACT OF THE COVID-19 CRISIS ON SCHOLARSHIP, TEACHING AND/OR SERVICE FOR ACADEMIC YEAR 2019/2020</w:t>
      </w:r>
    </w:p>
    <w:p w:rsidR="00696C14" w:rsidRDefault="00696C14" w:rsidP="00A21A6E">
      <w:pPr>
        <w:tabs>
          <w:tab w:val="left" w:pos="2308"/>
          <w:tab w:val="left" w:pos="3028"/>
          <w:tab w:val="left" w:pos="6772"/>
        </w:tabs>
      </w:pPr>
    </w:p>
    <w:p w:rsidR="008020B8" w:rsidRDefault="008020B8" w:rsidP="00A21A6E">
      <w:pPr>
        <w:tabs>
          <w:tab w:val="left" w:pos="2308"/>
          <w:tab w:val="left" w:pos="3028"/>
          <w:tab w:val="left" w:pos="6772"/>
        </w:tabs>
        <w:rPr>
          <w:highlight w:val="yellow"/>
        </w:rPr>
      </w:pPr>
    </w:p>
    <w:p w:rsidR="008020B8" w:rsidRPr="008020B8" w:rsidRDefault="008020B8" w:rsidP="00A21A6E">
      <w:pPr>
        <w:tabs>
          <w:tab w:val="left" w:pos="2308"/>
          <w:tab w:val="left" w:pos="3028"/>
          <w:tab w:val="left" w:pos="6772"/>
        </w:tabs>
      </w:pPr>
      <w:r w:rsidRPr="008020B8">
        <w:t>Please insert the following language at the end of the letter, just before the closing paragraph.</w:t>
      </w:r>
    </w:p>
    <w:p w:rsidR="008020B8" w:rsidRPr="008020B8" w:rsidRDefault="008020B8" w:rsidP="00A21A6E">
      <w:pPr>
        <w:tabs>
          <w:tab w:val="left" w:pos="2308"/>
          <w:tab w:val="left" w:pos="3028"/>
          <w:tab w:val="left" w:pos="6772"/>
        </w:tabs>
      </w:pPr>
    </w:p>
    <w:p w:rsidR="00696C14" w:rsidRPr="00696C14" w:rsidRDefault="008020B8" w:rsidP="00A21A6E">
      <w:pPr>
        <w:tabs>
          <w:tab w:val="left" w:pos="2308"/>
          <w:tab w:val="left" w:pos="3028"/>
          <w:tab w:val="left" w:pos="6772"/>
        </w:tabs>
      </w:pPr>
      <w:r>
        <w:t>“</w:t>
      </w:r>
      <w:r w:rsidR="00696C14" w:rsidRPr="008020B8">
        <w:t>Also, please take into account the impact of the COVID-19 crisis on the candidate’s scholarship, teaching, and/or service for academic year 2019/2020, as may be reflected in the record under review.</w:t>
      </w:r>
      <w:r>
        <w:t>”</w:t>
      </w:r>
    </w:p>
    <w:p w:rsidR="00A21A6E" w:rsidRPr="004F505C" w:rsidRDefault="00A21A6E" w:rsidP="00A21A6E">
      <w:pPr>
        <w:tabs>
          <w:tab w:val="left" w:pos="2308"/>
          <w:tab w:val="left" w:pos="3028"/>
          <w:tab w:val="left" w:pos="6772"/>
        </w:tabs>
      </w:pPr>
    </w:p>
    <w:p w:rsidR="00A21A6E" w:rsidRPr="004F505C" w:rsidRDefault="00A21A6E" w:rsidP="00696C14">
      <w:pPr>
        <w:tabs>
          <w:tab w:val="left" w:pos="2308"/>
          <w:tab w:val="left" w:pos="3028"/>
          <w:tab w:val="left" w:pos="6772"/>
        </w:tabs>
      </w:pPr>
      <w:r w:rsidRPr="004F505C">
        <w:tab/>
      </w:r>
    </w:p>
    <w:p w:rsidR="00A21A6E" w:rsidRPr="004F505C" w:rsidRDefault="00A21A6E" w:rsidP="00A21A6E">
      <w:pPr>
        <w:tabs>
          <w:tab w:val="left" w:pos="1768"/>
          <w:tab w:val="left" w:pos="2488"/>
          <w:tab w:val="left" w:pos="4950"/>
          <w:tab w:val="left" w:pos="6232"/>
        </w:tabs>
      </w:pPr>
    </w:p>
    <w:p w:rsidR="00A91B00" w:rsidRDefault="00A91B00" w:rsidP="004E04A7">
      <w:pPr>
        <w:tabs>
          <w:tab w:val="center" w:pos="4456"/>
        </w:tabs>
        <w:jc w:val="center"/>
        <w:rPr>
          <w:u w:val="single"/>
        </w:rPr>
      </w:pPr>
    </w:p>
    <w:bookmarkEnd w:id="4"/>
    <w:p w:rsidR="00B63452" w:rsidRDefault="00B63452" w:rsidP="00A91C25">
      <w:pPr>
        <w:tabs>
          <w:tab w:val="center" w:pos="4456"/>
        </w:tabs>
      </w:pPr>
    </w:p>
    <w:sectPr w:rsidR="00B63452" w:rsidSect="00F5076B">
      <w:headerReference w:type="default" r:id="rId19"/>
      <w:footerReference w:type="default" r:id="rId20"/>
      <w:footnotePr>
        <w:pos w:val="beneathText"/>
      </w:footnotePr>
      <w:endnotePr>
        <w:numFmt w:val="lowerLetter"/>
      </w:endnotePr>
      <w:pgSz w:w="12240" w:h="15840"/>
      <w:pgMar w:top="720" w:right="900" w:bottom="720" w:left="1728" w:header="72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2D" w:rsidRDefault="00E9002D">
      <w:r>
        <w:separator/>
      </w:r>
    </w:p>
  </w:endnote>
  <w:endnote w:type="continuationSeparator" w:id="0">
    <w:p w:rsidR="00E9002D" w:rsidRDefault="00E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6B" w:rsidRPr="00F5076B" w:rsidRDefault="00F5076B">
    <w:pPr>
      <w:pStyle w:val="Footer"/>
      <w:jc w:val="center"/>
      <w:rPr>
        <w:sz w:val="22"/>
        <w:szCs w:val="22"/>
      </w:rPr>
    </w:pPr>
    <w:r w:rsidRPr="00F5076B">
      <w:rPr>
        <w:sz w:val="22"/>
        <w:szCs w:val="22"/>
      </w:rPr>
      <w:fldChar w:fldCharType="begin"/>
    </w:r>
    <w:r w:rsidRPr="00F5076B">
      <w:rPr>
        <w:sz w:val="22"/>
        <w:szCs w:val="22"/>
      </w:rPr>
      <w:instrText xml:space="preserve"> PAGE   \* MERGEFORMAT </w:instrText>
    </w:r>
    <w:r w:rsidRPr="00F5076B">
      <w:rPr>
        <w:sz w:val="22"/>
        <w:szCs w:val="22"/>
      </w:rPr>
      <w:fldChar w:fldCharType="separate"/>
    </w:r>
    <w:r w:rsidR="001D3A30">
      <w:rPr>
        <w:noProof/>
        <w:sz w:val="22"/>
        <w:szCs w:val="22"/>
      </w:rPr>
      <w:t>2</w:t>
    </w:r>
    <w:r w:rsidRPr="00F5076B">
      <w:rPr>
        <w:noProof/>
        <w:sz w:val="22"/>
        <w:szCs w:val="22"/>
      </w:rPr>
      <w:fldChar w:fldCharType="end"/>
    </w:r>
  </w:p>
  <w:p w:rsidR="00B42CF7" w:rsidRDefault="00B42CF7" w:rsidP="00390B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2D" w:rsidRDefault="00E9002D">
      <w:r>
        <w:separator/>
      </w:r>
    </w:p>
  </w:footnote>
  <w:footnote w:type="continuationSeparator" w:id="0">
    <w:p w:rsidR="00E9002D" w:rsidRDefault="00E9002D">
      <w:r>
        <w:continuationSeparator/>
      </w:r>
    </w:p>
  </w:footnote>
  <w:footnote w:id="1">
    <w:p w:rsidR="008020B8" w:rsidRDefault="008020B8">
      <w:pPr>
        <w:pStyle w:val="FootnoteText"/>
      </w:pPr>
      <w:r>
        <w:rPr>
          <w:rStyle w:val="FootnoteReference"/>
        </w:rPr>
        <w:footnoteRef/>
      </w:r>
      <w:r>
        <w:t xml:space="preserve"> </w:t>
      </w:r>
      <w:r w:rsidRPr="008020B8">
        <w:rPr>
          <w:highlight w:val="yellow"/>
        </w:rPr>
        <w:t xml:space="preserve">The requirement of </w:t>
      </w:r>
      <w:r>
        <w:rPr>
          <w:highlight w:val="yellow"/>
        </w:rPr>
        <w:t>an in</w:t>
      </w:r>
      <w:r w:rsidRPr="008020B8">
        <w:rPr>
          <w:highlight w:val="yellow"/>
        </w:rPr>
        <w:t>-person meeting is waived for the duration of the University’s response to the COVID-19 crisis.  Such meeting may be held remotely during such time.</w:t>
      </w:r>
    </w:p>
  </w:footnote>
  <w:footnote w:id="2">
    <w:p w:rsidR="00B42CF7" w:rsidRDefault="00B42CF7" w:rsidP="00311CB8">
      <w:pPr>
        <w:pStyle w:val="FootnoteText"/>
      </w:pPr>
      <w:r>
        <w:rPr>
          <w:rStyle w:val="FootnoteReference"/>
        </w:rPr>
        <w:footnoteRef/>
      </w:r>
      <w:r>
        <w:t xml:space="preserve"> Multi-campus units (units where faculty reside across New Brunswick, Newark and/or Camden campuses) may use video conferencing where an individual’s identity can be verified.</w:t>
      </w:r>
    </w:p>
  </w:footnote>
  <w:footnote w:id="3">
    <w:p w:rsidR="00B42CF7" w:rsidRDefault="00B42CF7" w:rsidP="00311CB8">
      <w:pPr>
        <w:pStyle w:val="FootnoteText"/>
      </w:pPr>
      <w:r>
        <w:rPr>
          <w:rStyle w:val="FootnoteReference"/>
        </w:rPr>
        <w:footnoteRef/>
      </w:r>
      <w:r>
        <w:t xml:space="preserve"> Certain units of the University do not have Advisory Committees on Appointments and Promotions.</w:t>
      </w:r>
    </w:p>
  </w:footnote>
  <w:footnote w:id="4">
    <w:p w:rsidR="008020B8" w:rsidRDefault="008020B8">
      <w:pPr>
        <w:pStyle w:val="FootnoteText"/>
      </w:pPr>
      <w:r>
        <w:rPr>
          <w:rStyle w:val="FootnoteReference"/>
        </w:rPr>
        <w:footnoteRef/>
      </w:r>
      <w:r>
        <w:t xml:space="preserve"> </w:t>
      </w:r>
      <w:r w:rsidRPr="008020B8">
        <w:rPr>
          <w:highlight w:val="yellow"/>
        </w:rPr>
        <w:t xml:space="preserve">The requirement of </w:t>
      </w:r>
      <w:r>
        <w:rPr>
          <w:highlight w:val="yellow"/>
        </w:rPr>
        <w:t>an in</w:t>
      </w:r>
      <w:r w:rsidRPr="008020B8">
        <w:rPr>
          <w:highlight w:val="yellow"/>
        </w:rPr>
        <w:t>-person meeting is waived for the duration of the University’s response to the COVID-19 crisis.  Such meeting may be held remotely during such time.</w:t>
      </w:r>
    </w:p>
  </w:footnote>
  <w:footnote w:id="5">
    <w:p w:rsidR="00B42CF7" w:rsidRDefault="00B42CF7" w:rsidP="00311CB8">
      <w:pPr>
        <w:pStyle w:val="FootnoteText"/>
      </w:pPr>
      <w:r>
        <w:rPr>
          <w:rStyle w:val="FootnoteReference"/>
        </w:rPr>
        <w:footnoteRef/>
      </w:r>
      <w:r>
        <w:t xml:space="preserve"> Multi-campus units (units where faculty reside across New Brunswick, Newark and/or Camden campuses) may use video conferencing where an individual’s identity can be verified.</w:t>
      </w:r>
    </w:p>
  </w:footnote>
  <w:footnote w:id="6">
    <w:p w:rsidR="00CE0D05" w:rsidRDefault="00CE0D05">
      <w:pPr>
        <w:pStyle w:val="FootnoteText"/>
      </w:pPr>
      <w:r>
        <w:rPr>
          <w:rStyle w:val="FootnoteReference"/>
        </w:rPr>
        <w:footnoteRef/>
      </w:r>
      <w:r>
        <w:t xml:space="preserve"> This </w:t>
      </w:r>
      <w:r w:rsidR="006E2EDA">
        <w:t>form</w:t>
      </w:r>
      <w:r>
        <w:t xml:space="preserve"> governs all tenure track faculty who are in a probationary period for tenure as of January 1, 2020 and applies to the promotions of all faculty already tenured.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1E0" w:firstRow="1" w:lastRow="1" w:firstColumn="1" w:lastColumn="1" w:noHBand="0" w:noVBand="0"/>
    </w:tblPr>
    <w:tblGrid>
      <w:gridCol w:w="1729"/>
    </w:tblGrid>
    <w:tr w:rsidR="00B42CF7" w:rsidTr="00F0482E">
      <w:trPr>
        <w:jc w:val="right"/>
      </w:trPr>
      <w:tc>
        <w:tcPr>
          <w:tcW w:w="1728" w:type="dxa"/>
          <w:shd w:val="clear" w:color="auto" w:fill="auto"/>
        </w:tcPr>
        <w:p w:rsidR="00B42CF7" w:rsidRPr="00F0482E" w:rsidRDefault="00B42CF7" w:rsidP="00AF6C42">
          <w:pPr>
            <w:pStyle w:val="Header"/>
            <w:tabs>
              <w:tab w:val="right" w:pos="1512"/>
            </w:tabs>
            <w:jc w:val="both"/>
            <w:rPr>
              <w:highlight w:val="yellow"/>
            </w:rPr>
          </w:pPr>
          <w:r w:rsidRPr="00B013B8">
            <w:tab/>
          </w:r>
        </w:p>
      </w:tc>
    </w:tr>
  </w:tbl>
  <w:p w:rsidR="00B42CF7" w:rsidRDefault="00B42CF7" w:rsidP="000D2125">
    <w:pPr>
      <w:pStyle w:val="Header"/>
    </w:pPr>
  </w:p>
  <w:p w:rsidR="00B42CF7" w:rsidRPr="000D2125" w:rsidRDefault="00B42CF7" w:rsidP="000D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06"/>
    <w:multiLevelType w:val="hybridMultilevel"/>
    <w:tmpl w:val="B010CB82"/>
    <w:lvl w:ilvl="0" w:tplc="E6E80C36">
      <w:start w:val="11"/>
      <w:numFmt w:val="upperLetter"/>
      <w:lvlText w:val="%1."/>
      <w:lvlJc w:val="left"/>
      <w:pPr>
        <w:ind w:left="720" w:hanging="360"/>
      </w:pPr>
      <w:rPr>
        <w:rFonts w:hint="default"/>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4D3"/>
    <w:multiLevelType w:val="hybridMultilevel"/>
    <w:tmpl w:val="55540C02"/>
    <w:lvl w:ilvl="0" w:tplc="E3E68FEC">
      <w:start w:val="1"/>
      <w:numFmt w:val="upperLetter"/>
      <w:lvlText w:val="%1."/>
      <w:lvlJc w:val="left"/>
      <w:pPr>
        <w:ind w:left="1342" w:hanging="603"/>
      </w:pPr>
      <w:rPr>
        <w:spacing w:val="-1"/>
        <w:w w:val="99"/>
        <w:sz w:val="24"/>
        <w:szCs w:val="24"/>
        <w:u w:val="single" w:color="000000"/>
        <w:lang w:val="en-US" w:eastAsia="en-US" w:bidi="en-US"/>
      </w:rPr>
    </w:lvl>
    <w:lvl w:ilvl="1" w:tplc="BF86EEF2">
      <w:start w:val="1"/>
      <w:numFmt w:val="decimal"/>
      <w:lvlText w:val="%2)"/>
      <w:lvlJc w:val="left"/>
      <w:pPr>
        <w:ind w:left="1731" w:hanging="360"/>
      </w:pPr>
      <w:rPr>
        <w:rFonts w:ascii="Times New Roman" w:eastAsia="Times New Roman" w:hAnsi="Times New Roman" w:cs="Times New Roman" w:hint="default"/>
        <w:spacing w:val="-20"/>
        <w:w w:val="99"/>
        <w:sz w:val="24"/>
        <w:szCs w:val="24"/>
        <w:lang w:val="en-US" w:eastAsia="en-US" w:bidi="en-US"/>
      </w:rPr>
    </w:lvl>
    <w:lvl w:ilvl="2" w:tplc="42BEFD80">
      <w:numFmt w:val="bullet"/>
      <w:lvlText w:val="•"/>
      <w:lvlJc w:val="left"/>
      <w:pPr>
        <w:ind w:left="2753" w:hanging="360"/>
      </w:pPr>
      <w:rPr>
        <w:lang w:val="en-US" w:eastAsia="en-US" w:bidi="en-US"/>
      </w:rPr>
    </w:lvl>
    <w:lvl w:ilvl="3" w:tplc="A5DED572">
      <w:numFmt w:val="bullet"/>
      <w:lvlText w:val="•"/>
      <w:lvlJc w:val="left"/>
      <w:pPr>
        <w:ind w:left="3766" w:hanging="360"/>
      </w:pPr>
      <w:rPr>
        <w:lang w:val="en-US" w:eastAsia="en-US" w:bidi="en-US"/>
      </w:rPr>
    </w:lvl>
    <w:lvl w:ilvl="4" w:tplc="FE42E8E2">
      <w:numFmt w:val="bullet"/>
      <w:lvlText w:val="•"/>
      <w:lvlJc w:val="left"/>
      <w:pPr>
        <w:ind w:left="4780" w:hanging="360"/>
      </w:pPr>
      <w:rPr>
        <w:lang w:val="en-US" w:eastAsia="en-US" w:bidi="en-US"/>
      </w:rPr>
    </w:lvl>
    <w:lvl w:ilvl="5" w:tplc="AE62973E">
      <w:numFmt w:val="bullet"/>
      <w:lvlText w:val="•"/>
      <w:lvlJc w:val="left"/>
      <w:pPr>
        <w:ind w:left="5793" w:hanging="360"/>
      </w:pPr>
      <w:rPr>
        <w:lang w:val="en-US" w:eastAsia="en-US" w:bidi="en-US"/>
      </w:rPr>
    </w:lvl>
    <w:lvl w:ilvl="6" w:tplc="C25E0A58">
      <w:numFmt w:val="bullet"/>
      <w:lvlText w:val="•"/>
      <w:lvlJc w:val="left"/>
      <w:pPr>
        <w:ind w:left="6806" w:hanging="360"/>
      </w:pPr>
      <w:rPr>
        <w:lang w:val="en-US" w:eastAsia="en-US" w:bidi="en-US"/>
      </w:rPr>
    </w:lvl>
    <w:lvl w:ilvl="7" w:tplc="4C780AFE">
      <w:numFmt w:val="bullet"/>
      <w:lvlText w:val="•"/>
      <w:lvlJc w:val="left"/>
      <w:pPr>
        <w:ind w:left="7820" w:hanging="360"/>
      </w:pPr>
      <w:rPr>
        <w:lang w:val="en-US" w:eastAsia="en-US" w:bidi="en-US"/>
      </w:rPr>
    </w:lvl>
    <w:lvl w:ilvl="8" w:tplc="FD147D52">
      <w:numFmt w:val="bullet"/>
      <w:lvlText w:val="•"/>
      <w:lvlJc w:val="left"/>
      <w:pPr>
        <w:ind w:left="8833" w:hanging="360"/>
      </w:pPr>
      <w:rPr>
        <w:lang w:val="en-US" w:eastAsia="en-US" w:bidi="en-US"/>
      </w:rPr>
    </w:lvl>
  </w:abstractNum>
  <w:abstractNum w:abstractNumId="2" w15:restartNumberingAfterBreak="0">
    <w:nsid w:val="05C57D89"/>
    <w:multiLevelType w:val="hybridMultilevel"/>
    <w:tmpl w:val="E46CBE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9B04BC"/>
    <w:multiLevelType w:val="hybridMultilevel"/>
    <w:tmpl w:val="837CBB1C"/>
    <w:lvl w:ilvl="0" w:tplc="C33A1672">
      <w:start w:val="1"/>
      <w:numFmt w:val="upperRoman"/>
      <w:lvlText w:val="%1."/>
      <w:lvlJc w:val="left"/>
      <w:pPr>
        <w:ind w:left="1340" w:hanging="260"/>
      </w:pPr>
      <w:rPr>
        <w:rFonts w:ascii="Times New Roman" w:eastAsia="Times New Roman" w:hAnsi="Times New Roman" w:cs="Times New Roman" w:hint="default"/>
        <w:spacing w:val="-4"/>
        <w:w w:val="99"/>
        <w:sz w:val="24"/>
        <w:szCs w:val="24"/>
        <w:lang w:val="en-US" w:eastAsia="en-US" w:bidi="en-US"/>
      </w:rPr>
    </w:lvl>
    <w:lvl w:ilvl="1" w:tplc="88B62138">
      <w:start w:val="1"/>
      <w:numFmt w:val="upperLetter"/>
      <w:lvlText w:val="%2."/>
      <w:lvlJc w:val="left"/>
      <w:pPr>
        <w:ind w:left="2960" w:hanging="540"/>
      </w:pPr>
      <w:rPr>
        <w:rFonts w:ascii="Times New Roman" w:eastAsia="Times New Roman" w:hAnsi="Times New Roman" w:cs="Times New Roman" w:hint="default"/>
        <w:spacing w:val="-1"/>
        <w:w w:val="99"/>
        <w:sz w:val="24"/>
        <w:szCs w:val="24"/>
        <w:lang w:val="en-US" w:eastAsia="en-US" w:bidi="en-US"/>
      </w:rPr>
    </w:lvl>
    <w:lvl w:ilvl="2" w:tplc="B73C3168">
      <w:numFmt w:val="bullet"/>
      <w:lvlText w:val="•"/>
      <w:lvlJc w:val="left"/>
      <w:pPr>
        <w:ind w:left="3837" w:hanging="540"/>
      </w:pPr>
      <w:rPr>
        <w:lang w:val="en-US" w:eastAsia="en-US" w:bidi="en-US"/>
      </w:rPr>
    </w:lvl>
    <w:lvl w:ilvl="3" w:tplc="ED6CD184">
      <w:numFmt w:val="bullet"/>
      <w:lvlText w:val="•"/>
      <w:lvlJc w:val="left"/>
      <w:pPr>
        <w:ind w:left="4715" w:hanging="540"/>
      </w:pPr>
      <w:rPr>
        <w:lang w:val="en-US" w:eastAsia="en-US" w:bidi="en-US"/>
      </w:rPr>
    </w:lvl>
    <w:lvl w:ilvl="4" w:tplc="377C1A42">
      <w:numFmt w:val="bullet"/>
      <w:lvlText w:val="•"/>
      <w:lvlJc w:val="left"/>
      <w:pPr>
        <w:ind w:left="5593" w:hanging="540"/>
      </w:pPr>
      <w:rPr>
        <w:lang w:val="en-US" w:eastAsia="en-US" w:bidi="en-US"/>
      </w:rPr>
    </w:lvl>
    <w:lvl w:ilvl="5" w:tplc="A3C063EE">
      <w:numFmt w:val="bullet"/>
      <w:lvlText w:val="•"/>
      <w:lvlJc w:val="left"/>
      <w:pPr>
        <w:ind w:left="6471" w:hanging="540"/>
      </w:pPr>
      <w:rPr>
        <w:lang w:val="en-US" w:eastAsia="en-US" w:bidi="en-US"/>
      </w:rPr>
    </w:lvl>
    <w:lvl w:ilvl="6" w:tplc="FD60F006">
      <w:numFmt w:val="bullet"/>
      <w:lvlText w:val="•"/>
      <w:lvlJc w:val="left"/>
      <w:pPr>
        <w:ind w:left="7348" w:hanging="540"/>
      </w:pPr>
      <w:rPr>
        <w:lang w:val="en-US" w:eastAsia="en-US" w:bidi="en-US"/>
      </w:rPr>
    </w:lvl>
    <w:lvl w:ilvl="7" w:tplc="D7E4DA1E">
      <w:numFmt w:val="bullet"/>
      <w:lvlText w:val="•"/>
      <w:lvlJc w:val="left"/>
      <w:pPr>
        <w:ind w:left="8226" w:hanging="540"/>
      </w:pPr>
      <w:rPr>
        <w:lang w:val="en-US" w:eastAsia="en-US" w:bidi="en-US"/>
      </w:rPr>
    </w:lvl>
    <w:lvl w:ilvl="8" w:tplc="307EC9DE">
      <w:numFmt w:val="bullet"/>
      <w:lvlText w:val="•"/>
      <w:lvlJc w:val="left"/>
      <w:pPr>
        <w:ind w:left="9104" w:hanging="540"/>
      </w:pPr>
      <w:rPr>
        <w:lang w:val="en-US" w:eastAsia="en-US" w:bidi="en-US"/>
      </w:rPr>
    </w:lvl>
  </w:abstractNum>
  <w:abstractNum w:abstractNumId="4" w15:restartNumberingAfterBreak="0">
    <w:nsid w:val="36D07521"/>
    <w:multiLevelType w:val="hybridMultilevel"/>
    <w:tmpl w:val="2C48135E"/>
    <w:lvl w:ilvl="0" w:tplc="6BD434F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C717C"/>
    <w:multiLevelType w:val="hybridMultilevel"/>
    <w:tmpl w:val="266EA9A0"/>
    <w:lvl w:ilvl="0" w:tplc="A19A0AFE">
      <w:start w:val="11"/>
      <w:numFmt w:val="upperLetter"/>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num w:numId="1">
    <w:abstractNumId w:val="2"/>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3074"/>
  </w:hdrShapeDefault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7"/>
    <w:rsid w:val="00013A24"/>
    <w:rsid w:val="000A57B2"/>
    <w:rsid w:val="000B28E1"/>
    <w:rsid w:val="000B6B6B"/>
    <w:rsid w:val="000C3C40"/>
    <w:rsid w:val="000D2125"/>
    <w:rsid w:val="00145581"/>
    <w:rsid w:val="00162E34"/>
    <w:rsid w:val="0017288A"/>
    <w:rsid w:val="00176631"/>
    <w:rsid w:val="00181135"/>
    <w:rsid w:val="001C1C02"/>
    <w:rsid w:val="001D3A30"/>
    <w:rsid w:val="001E0821"/>
    <w:rsid w:val="00231FF0"/>
    <w:rsid w:val="00233102"/>
    <w:rsid w:val="00233C23"/>
    <w:rsid w:val="0023615B"/>
    <w:rsid w:val="00236940"/>
    <w:rsid w:val="002401E2"/>
    <w:rsid w:val="00267356"/>
    <w:rsid w:val="00280B4A"/>
    <w:rsid w:val="002874AF"/>
    <w:rsid w:val="002A51B1"/>
    <w:rsid w:val="002F0F76"/>
    <w:rsid w:val="00311CB8"/>
    <w:rsid w:val="00330695"/>
    <w:rsid w:val="00337810"/>
    <w:rsid w:val="003471F0"/>
    <w:rsid w:val="00357051"/>
    <w:rsid w:val="00366DF3"/>
    <w:rsid w:val="00372EF4"/>
    <w:rsid w:val="003770C1"/>
    <w:rsid w:val="003806EC"/>
    <w:rsid w:val="00390BE7"/>
    <w:rsid w:val="00395AB1"/>
    <w:rsid w:val="003E5310"/>
    <w:rsid w:val="00427F5F"/>
    <w:rsid w:val="00441064"/>
    <w:rsid w:val="004A508B"/>
    <w:rsid w:val="004A7E25"/>
    <w:rsid w:val="004B51EF"/>
    <w:rsid w:val="004E04A7"/>
    <w:rsid w:val="004F6698"/>
    <w:rsid w:val="00502A76"/>
    <w:rsid w:val="00537309"/>
    <w:rsid w:val="0054487A"/>
    <w:rsid w:val="00557621"/>
    <w:rsid w:val="0057100E"/>
    <w:rsid w:val="005735FD"/>
    <w:rsid w:val="00595920"/>
    <w:rsid w:val="005C7626"/>
    <w:rsid w:val="005D16E9"/>
    <w:rsid w:val="005F0D17"/>
    <w:rsid w:val="006158CF"/>
    <w:rsid w:val="006163C4"/>
    <w:rsid w:val="00630E61"/>
    <w:rsid w:val="00686243"/>
    <w:rsid w:val="00696C14"/>
    <w:rsid w:val="006A43C9"/>
    <w:rsid w:val="006A5360"/>
    <w:rsid w:val="006B2FF9"/>
    <w:rsid w:val="006B567D"/>
    <w:rsid w:val="006C1FFA"/>
    <w:rsid w:val="006E2EDA"/>
    <w:rsid w:val="006F2CBC"/>
    <w:rsid w:val="00711E02"/>
    <w:rsid w:val="00767746"/>
    <w:rsid w:val="007822E9"/>
    <w:rsid w:val="00796638"/>
    <w:rsid w:val="008020B8"/>
    <w:rsid w:val="00834195"/>
    <w:rsid w:val="00867342"/>
    <w:rsid w:val="0087667D"/>
    <w:rsid w:val="008C285F"/>
    <w:rsid w:val="008D28A0"/>
    <w:rsid w:val="0090200D"/>
    <w:rsid w:val="0091198B"/>
    <w:rsid w:val="00914ED8"/>
    <w:rsid w:val="0091680E"/>
    <w:rsid w:val="00920767"/>
    <w:rsid w:val="00941C87"/>
    <w:rsid w:val="009762D3"/>
    <w:rsid w:val="009879B5"/>
    <w:rsid w:val="0099314F"/>
    <w:rsid w:val="009A3CF1"/>
    <w:rsid w:val="009C20B3"/>
    <w:rsid w:val="009E3EA3"/>
    <w:rsid w:val="00A04F1C"/>
    <w:rsid w:val="00A21A6E"/>
    <w:rsid w:val="00A33945"/>
    <w:rsid w:val="00A456A9"/>
    <w:rsid w:val="00A5753F"/>
    <w:rsid w:val="00A7588B"/>
    <w:rsid w:val="00A91B00"/>
    <w:rsid w:val="00A91C25"/>
    <w:rsid w:val="00AA5EE5"/>
    <w:rsid w:val="00AC2285"/>
    <w:rsid w:val="00AD24F2"/>
    <w:rsid w:val="00AD373F"/>
    <w:rsid w:val="00AE4933"/>
    <w:rsid w:val="00AF6C42"/>
    <w:rsid w:val="00B013B8"/>
    <w:rsid w:val="00B42CF7"/>
    <w:rsid w:val="00B63452"/>
    <w:rsid w:val="00B646F3"/>
    <w:rsid w:val="00B93F72"/>
    <w:rsid w:val="00BB1362"/>
    <w:rsid w:val="00BF0B84"/>
    <w:rsid w:val="00C231B7"/>
    <w:rsid w:val="00C26DCD"/>
    <w:rsid w:val="00CE0D05"/>
    <w:rsid w:val="00CE63FA"/>
    <w:rsid w:val="00CF185A"/>
    <w:rsid w:val="00D0394F"/>
    <w:rsid w:val="00D260F9"/>
    <w:rsid w:val="00D5633F"/>
    <w:rsid w:val="00D56572"/>
    <w:rsid w:val="00D723FE"/>
    <w:rsid w:val="00D80B1A"/>
    <w:rsid w:val="00D90532"/>
    <w:rsid w:val="00DA248D"/>
    <w:rsid w:val="00DA7CAA"/>
    <w:rsid w:val="00DC13EE"/>
    <w:rsid w:val="00DF527E"/>
    <w:rsid w:val="00DF787A"/>
    <w:rsid w:val="00E0360C"/>
    <w:rsid w:val="00E36570"/>
    <w:rsid w:val="00E71D67"/>
    <w:rsid w:val="00E734AF"/>
    <w:rsid w:val="00E9002D"/>
    <w:rsid w:val="00ED4BC0"/>
    <w:rsid w:val="00F0482E"/>
    <w:rsid w:val="00F2206C"/>
    <w:rsid w:val="00F32FDA"/>
    <w:rsid w:val="00F5076B"/>
    <w:rsid w:val="00F700C5"/>
    <w:rsid w:val="00FC26CB"/>
    <w:rsid w:val="00FC3D1C"/>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572F28-BEE1-489D-8FF0-AA5A149B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B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200D"/>
    <w:pPr>
      <w:tabs>
        <w:tab w:val="center" w:pos="4320"/>
        <w:tab w:val="right" w:pos="8640"/>
      </w:tabs>
    </w:pPr>
  </w:style>
  <w:style w:type="paragraph" w:styleId="Footer">
    <w:name w:val="footer"/>
    <w:basedOn w:val="Normal"/>
    <w:link w:val="FooterChar"/>
    <w:uiPriority w:val="99"/>
    <w:rsid w:val="0090200D"/>
    <w:pPr>
      <w:tabs>
        <w:tab w:val="center" w:pos="4320"/>
        <w:tab w:val="right" w:pos="8640"/>
      </w:tabs>
    </w:pPr>
  </w:style>
  <w:style w:type="table" w:styleId="TableGrid">
    <w:name w:val="Table Grid"/>
    <w:basedOn w:val="TableNormal"/>
    <w:uiPriority w:val="39"/>
    <w:rsid w:val="0054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135"/>
    <w:rPr>
      <w:rFonts w:ascii="Tahoma" w:hAnsi="Tahoma" w:cs="Tahoma"/>
      <w:sz w:val="16"/>
      <w:szCs w:val="16"/>
    </w:rPr>
  </w:style>
  <w:style w:type="character" w:styleId="Hyperlink">
    <w:name w:val="Hyperlink"/>
    <w:rsid w:val="00E36570"/>
    <w:rPr>
      <w:color w:val="0000FF"/>
      <w:u w:val="single"/>
    </w:rPr>
  </w:style>
  <w:style w:type="character" w:customStyle="1" w:styleId="UnresolvedMention">
    <w:name w:val="Unresolved Mention"/>
    <w:uiPriority w:val="99"/>
    <w:semiHidden/>
    <w:unhideWhenUsed/>
    <w:rsid w:val="004E04A7"/>
    <w:rPr>
      <w:color w:val="605E5C"/>
      <w:shd w:val="clear" w:color="auto" w:fill="E1DFDD"/>
    </w:rPr>
  </w:style>
  <w:style w:type="character" w:styleId="FollowedHyperlink">
    <w:name w:val="FollowedHyperlink"/>
    <w:rsid w:val="004E04A7"/>
    <w:rPr>
      <w:color w:val="954F72"/>
      <w:u w:val="single"/>
    </w:rPr>
  </w:style>
  <w:style w:type="paragraph" w:styleId="FootnoteText">
    <w:name w:val="footnote text"/>
    <w:basedOn w:val="Normal"/>
    <w:link w:val="FootnoteTextChar"/>
    <w:unhideWhenUsed/>
    <w:rsid w:val="00311CB8"/>
    <w:pPr>
      <w:widowControl w:val="0"/>
      <w:autoSpaceDE w:val="0"/>
      <w:autoSpaceDN w:val="0"/>
    </w:pPr>
    <w:rPr>
      <w:sz w:val="20"/>
      <w:szCs w:val="20"/>
      <w:lang w:bidi="en-US"/>
    </w:rPr>
  </w:style>
  <w:style w:type="character" w:customStyle="1" w:styleId="FootnoteTextChar">
    <w:name w:val="Footnote Text Char"/>
    <w:link w:val="FootnoteText"/>
    <w:uiPriority w:val="99"/>
    <w:rsid w:val="00311CB8"/>
    <w:rPr>
      <w:lang w:bidi="en-US"/>
    </w:rPr>
  </w:style>
  <w:style w:type="paragraph" w:styleId="BodyText">
    <w:name w:val="Body Text"/>
    <w:basedOn w:val="Normal"/>
    <w:link w:val="BodyTextChar"/>
    <w:uiPriority w:val="1"/>
    <w:unhideWhenUsed/>
    <w:qFormat/>
    <w:rsid w:val="00311CB8"/>
    <w:pPr>
      <w:widowControl w:val="0"/>
      <w:autoSpaceDE w:val="0"/>
      <w:autoSpaceDN w:val="0"/>
    </w:pPr>
    <w:rPr>
      <w:lang w:bidi="en-US"/>
    </w:rPr>
  </w:style>
  <w:style w:type="character" w:customStyle="1" w:styleId="BodyTextChar">
    <w:name w:val="Body Text Char"/>
    <w:link w:val="BodyText"/>
    <w:uiPriority w:val="1"/>
    <w:rsid w:val="00311CB8"/>
    <w:rPr>
      <w:sz w:val="24"/>
      <w:szCs w:val="24"/>
      <w:lang w:bidi="en-US"/>
    </w:rPr>
  </w:style>
  <w:style w:type="paragraph" w:styleId="ListParagraph">
    <w:name w:val="List Paragraph"/>
    <w:basedOn w:val="Normal"/>
    <w:uiPriority w:val="1"/>
    <w:qFormat/>
    <w:rsid w:val="00311CB8"/>
    <w:pPr>
      <w:widowControl w:val="0"/>
      <w:autoSpaceDE w:val="0"/>
      <w:autoSpaceDN w:val="0"/>
      <w:ind w:left="2960" w:hanging="540"/>
    </w:pPr>
    <w:rPr>
      <w:sz w:val="22"/>
      <w:szCs w:val="22"/>
      <w:lang w:bidi="en-US"/>
    </w:rPr>
  </w:style>
  <w:style w:type="character" w:styleId="FootnoteReference">
    <w:name w:val="footnote reference"/>
    <w:unhideWhenUsed/>
    <w:rsid w:val="00311CB8"/>
    <w:rPr>
      <w:vertAlign w:val="superscript"/>
    </w:rPr>
  </w:style>
  <w:style w:type="paragraph" w:customStyle="1" w:styleId="BodyA">
    <w:name w:val="Body A"/>
    <w:rsid w:val="00441064"/>
    <w:rPr>
      <w:rFonts w:ascii="Helvetica" w:eastAsia="Arial Unicode MS" w:hAnsi="Arial Unicode MS" w:cs="Arial Unicode MS"/>
      <w:color w:val="000000"/>
      <w:sz w:val="22"/>
      <w:szCs w:val="22"/>
      <w:u w:color="000000"/>
    </w:rPr>
  </w:style>
  <w:style w:type="character" w:customStyle="1" w:styleId="FooterChar">
    <w:name w:val="Footer Char"/>
    <w:link w:val="Footer"/>
    <w:uiPriority w:val="99"/>
    <w:rsid w:val="00F50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761">
      <w:bodyDiv w:val="1"/>
      <w:marLeft w:val="0"/>
      <w:marRight w:val="0"/>
      <w:marTop w:val="0"/>
      <w:marBottom w:val="0"/>
      <w:divBdr>
        <w:top w:val="none" w:sz="0" w:space="0" w:color="auto"/>
        <w:left w:val="none" w:sz="0" w:space="0" w:color="auto"/>
        <w:bottom w:val="none" w:sz="0" w:space="0" w:color="auto"/>
        <w:right w:val="none" w:sz="0" w:space="0" w:color="auto"/>
      </w:divBdr>
    </w:div>
    <w:div w:id="79914978">
      <w:bodyDiv w:val="1"/>
      <w:marLeft w:val="0"/>
      <w:marRight w:val="0"/>
      <w:marTop w:val="0"/>
      <w:marBottom w:val="0"/>
      <w:divBdr>
        <w:top w:val="none" w:sz="0" w:space="0" w:color="auto"/>
        <w:left w:val="none" w:sz="0" w:space="0" w:color="auto"/>
        <w:bottom w:val="none" w:sz="0" w:space="0" w:color="auto"/>
        <w:right w:val="none" w:sz="0" w:space="0" w:color="auto"/>
      </w:divBdr>
    </w:div>
    <w:div w:id="225535215">
      <w:bodyDiv w:val="1"/>
      <w:marLeft w:val="0"/>
      <w:marRight w:val="0"/>
      <w:marTop w:val="0"/>
      <w:marBottom w:val="0"/>
      <w:divBdr>
        <w:top w:val="none" w:sz="0" w:space="0" w:color="auto"/>
        <w:left w:val="none" w:sz="0" w:space="0" w:color="auto"/>
        <w:bottom w:val="none" w:sz="0" w:space="0" w:color="auto"/>
        <w:right w:val="none" w:sz="0" w:space="0" w:color="auto"/>
      </w:divBdr>
    </w:div>
    <w:div w:id="647444723">
      <w:bodyDiv w:val="1"/>
      <w:marLeft w:val="0"/>
      <w:marRight w:val="0"/>
      <w:marTop w:val="0"/>
      <w:marBottom w:val="0"/>
      <w:divBdr>
        <w:top w:val="none" w:sz="0" w:space="0" w:color="auto"/>
        <w:left w:val="none" w:sz="0" w:space="0" w:color="auto"/>
        <w:bottom w:val="none" w:sz="0" w:space="0" w:color="auto"/>
        <w:right w:val="none" w:sz="0" w:space="0" w:color="auto"/>
      </w:divBdr>
    </w:div>
    <w:div w:id="1206722908">
      <w:bodyDiv w:val="1"/>
      <w:marLeft w:val="0"/>
      <w:marRight w:val="0"/>
      <w:marTop w:val="0"/>
      <w:marBottom w:val="0"/>
      <w:divBdr>
        <w:top w:val="none" w:sz="0" w:space="0" w:color="auto"/>
        <w:left w:val="none" w:sz="0" w:space="0" w:color="auto"/>
        <w:bottom w:val="none" w:sz="0" w:space="0" w:color="auto"/>
        <w:right w:val="none" w:sz="0" w:space="0" w:color="auto"/>
      </w:divBdr>
    </w:div>
    <w:div w:id="1953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laborrelations.rutgers.edu/academic-reappointments-promotions"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nzo\Application%20Data\Microsoft\Templates\Form1a.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94EA-65E8-4655-AB8D-D3EEF59F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Form1a</Template>
  <TotalTime>0</TotalTime>
  <Pages>11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NO</vt:lpstr>
    </vt:vector>
  </TitlesOfParts>
  <Company>OIT- OQTST</Company>
  <LinksUpToDate>false</LinksUpToDate>
  <CharactersWithSpaces>13259</CharactersWithSpaces>
  <SharedDoc>false</SharedDoc>
  <HLinks>
    <vt:vector size="6" baseType="variant">
      <vt:variant>
        <vt:i4>5374039</vt:i4>
      </vt:variant>
      <vt:variant>
        <vt:i4>0</vt:i4>
      </vt:variant>
      <vt:variant>
        <vt:i4>0</vt:i4>
      </vt:variant>
      <vt:variant>
        <vt:i4>5</vt:i4>
      </vt:variant>
      <vt:variant>
        <vt:lpwstr>https://academiclaborrelations.rutgers.edu/academic-reappointments-promotions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Old Queens Staff</dc:creator>
  <cp:keywords/>
  <cp:lastModifiedBy>Bethany Lawton</cp:lastModifiedBy>
  <cp:revision>2</cp:revision>
  <cp:lastPrinted>2018-02-07T15:48:00Z</cp:lastPrinted>
  <dcterms:created xsi:type="dcterms:W3CDTF">2020-04-08T12:54:00Z</dcterms:created>
  <dcterms:modified xsi:type="dcterms:W3CDTF">2020-04-08T12:54:00Z</dcterms:modified>
</cp:coreProperties>
</file>